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1F0" w:rsidRDefault="008751F0" w:rsidP="003C2F15">
      <w:pPr>
        <w:jc w:val="right"/>
        <w:rPr>
          <w:sz w:val="48"/>
          <w:szCs w:val="48"/>
        </w:rPr>
      </w:pPr>
    </w:p>
    <w:p w:rsidR="00387DD5" w:rsidRPr="008751F0" w:rsidRDefault="003C2F15" w:rsidP="003C2F15">
      <w:pPr>
        <w:jc w:val="right"/>
        <w:rPr>
          <w:b/>
          <w:i/>
          <w:sz w:val="48"/>
          <w:szCs w:val="48"/>
        </w:rPr>
      </w:pPr>
      <w:r w:rsidRPr="008751F0">
        <w:rPr>
          <w:b/>
          <w:i/>
          <w:sz w:val="48"/>
          <w:szCs w:val="48"/>
        </w:rPr>
        <w:t>Кое е новото при</w:t>
      </w:r>
    </w:p>
    <w:p w:rsidR="003C2F15" w:rsidRPr="008751F0" w:rsidRDefault="003C2F15" w:rsidP="008751F0">
      <w:pPr>
        <w:ind w:right="-567"/>
        <w:rPr>
          <w:i/>
          <w:color w:val="C0504D" w:themeColor="accent2"/>
          <w:sz w:val="48"/>
          <w:szCs w:val="48"/>
        </w:rPr>
      </w:pPr>
      <w:r w:rsidRPr="008751F0">
        <w:rPr>
          <w:i/>
          <w:color w:val="C0504D" w:themeColor="accent2"/>
          <w:sz w:val="48"/>
          <w:szCs w:val="48"/>
        </w:rPr>
        <w:t>пускане на строителен продукт на пазара?</w:t>
      </w:r>
    </w:p>
    <w:p w:rsidR="008558E9" w:rsidRDefault="008751F0" w:rsidP="008558E9">
      <w:pPr>
        <w:jc w:val="center"/>
        <w:rPr>
          <w:sz w:val="48"/>
          <w:szCs w:val="48"/>
        </w:rPr>
      </w:pPr>
      <w:r>
        <w:rPr>
          <w:noProof/>
          <w:sz w:val="48"/>
          <w:szCs w:val="48"/>
          <w:lang w:val="en-US"/>
        </w:rPr>
        <w:drawing>
          <wp:inline distT="0" distB="0" distL="0" distR="0" wp14:anchorId="4522F595">
            <wp:extent cx="5876925" cy="5238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5238750"/>
                    </a:xfrm>
                    <a:prstGeom prst="rect">
                      <a:avLst/>
                    </a:prstGeom>
                    <a:noFill/>
                  </pic:spPr>
                </pic:pic>
              </a:graphicData>
            </a:graphic>
          </wp:inline>
        </w:drawing>
      </w:r>
    </w:p>
    <w:p w:rsidR="008558E9" w:rsidRPr="00BB7248" w:rsidRDefault="00BB7248" w:rsidP="00B43089">
      <w:pPr>
        <w:jc w:val="right"/>
        <w:rPr>
          <w:b/>
          <w:sz w:val="48"/>
          <w:szCs w:val="48"/>
        </w:rPr>
      </w:pPr>
      <w:r>
        <w:rPr>
          <w:b/>
          <w:sz w:val="48"/>
          <w:szCs w:val="48"/>
        </w:rPr>
        <w:t>от Директива 89/106/</w:t>
      </w:r>
      <w:r w:rsidR="000644F3">
        <w:rPr>
          <w:b/>
          <w:sz w:val="48"/>
          <w:szCs w:val="48"/>
        </w:rPr>
        <w:t>ЕИО</w:t>
      </w:r>
    </w:p>
    <w:p w:rsidR="008751F0" w:rsidRDefault="008751F0" w:rsidP="008751F0">
      <w:pPr>
        <w:jc w:val="right"/>
        <w:rPr>
          <w:b/>
          <w:sz w:val="48"/>
          <w:szCs w:val="48"/>
        </w:rPr>
      </w:pPr>
      <w:r w:rsidRPr="008751F0">
        <w:rPr>
          <w:b/>
          <w:sz w:val="48"/>
          <w:szCs w:val="48"/>
        </w:rPr>
        <w:t>към Регламент (ЕС)305/2011</w:t>
      </w:r>
    </w:p>
    <w:p w:rsidR="003D3DD7" w:rsidRDefault="003D3DD7" w:rsidP="00395DC4">
      <w:pPr>
        <w:rPr>
          <w:color w:val="C0504D" w:themeColor="accent2"/>
          <w:sz w:val="40"/>
          <w:szCs w:val="40"/>
        </w:rPr>
      </w:pPr>
    </w:p>
    <w:p w:rsidR="001B5D71" w:rsidRPr="00285A00" w:rsidRDefault="001B5D71" w:rsidP="00395DC4">
      <w:pPr>
        <w:rPr>
          <w:color w:val="C0504D" w:themeColor="accent2"/>
          <w:sz w:val="40"/>
          <w:szCs w:val="40"/>
        </w:rPr>
      </w:pPr>
    </w:p>
    <w:p w:rsidR="00C06A7D" w:rsidRDefault="00395DC4" w:rsidP="00395DC4">
      <w:pPr>
        <w:rPr>
          <w:color w:val="C0504D" w:themeColor="accent2"/>
          <w:sz w:val="40"/>
          <w:szCs w:val="40"/>
        </w:rPr>
      </w:pPr>
      <w:r w:rsidRPr="00395DC4">
        <w:rPr>
          <w:color w:val="C0504D" w:themeColor="accent2"/>
          <w:sz w:val="40"/>
          <w:szCs w:val="40"/>
        </w:rPr>
        <w:lastRenderedPageBreak/>
        <w:t>Предговор</w:t>
      </w:r>
    </w:p>
    <w:p w:rsidR="00395DC4" w:rsidRPr="00A07D19" w:rsidRDefault="00395DC4" w:rsidP="00000156">
      <w:pPr>
        <w:jc w:val="both"/>
        <w:rPr>
          <w:sz w:val="24"/>
          <w:szCs w:val="24"/>
        </w:rPr>
      </w:pPr>
      <w:r w:rsidRPr="00A07D19">
        <w:rPr>
          <w:sz w:val="24"/>
          <w:szCs w:val="24"/>
        </w:rPr>
        <w:t xml:space="preserve">Пазарът на строителни продукти представлява пазар на </w:t>
      </w:r>
      <w:r w:rsidR="00000156" w:rsidRPr="00A07D19">
        <w:rPr>
          <w:sz w:val="24"/>
          <w:szCs w:val="24"/>
        </w:rPr>
        <w:t xml:space="preserve">много разнообразни </w:t>
      </w:r>
      <w:r w:rsidRPr="00A07D19">
        <w:rPr>
          <w:sz w:val="24"/>
          <w:szCs w:val="24"/>
        </w:rPr>
        <w:t>междинни продукти</w:t>
      </w:r>
      <w:r w:rsidR="00000156" w:rsidRPr="00A07D19">
        <w:rPr>
          <w:sz w:val="24"/>
          <w:szCs w:val="24"/>
        </w:rPr>
        <w:t>, предназначени за влагане в сгради, мостове, пътища.</w:t>
      </w:r>
      <w:r w:rsidR="00A0119D" w:rsidRPr="00A07D19">
        <w:rPr>
          <w:sz w:val="24"/>
          <w:szCs w:val="24"/>
        </w:rPr>
        <w:t xml:space="preserve"> Тук са включени </w:t>
      </w:r>
      <w:r w:rsidR="007C2F43" w:rsidRPr="00A07D19">
        <w:rPr>
          <w:sz w:val="24"/>
          <w:szCs w:val="24"/>
        </w:rPr>
        <w:t>толкова разнородни гру</w:t>
      </w:r>
      <w:r w:rsidR="004E08AC">
        <w:rPr>
          <w:sz w:val="24"/>
          <w:szCs w:val="24"/>
        </w:rPr>
        <w:t>пи продукти като тухли, бетонни</w:t>
      </w:r>
      <w:r w:rsidR="007C2F43" w:rsidRPr="00A07D19">
        <w:rPr>
          <w:sz w:val="24"/>
          <w:szCs w:val="24"/>
        </w:rPr>
        <w:t xml:space="preserve"> елементи, </w:t>
      </w:r>
      <w:proofErr w:type="spellStart"/>
      <w:r w:rsidR="007C2F43" w:rsidRPr="00A07D19">
        <w:rPr>
          <w:sz w:val="24"/>
          <w:szCs w:val="24"/>
        </w:rPr>
        <w:t>полимери</w:t>
      </w:r>
      <w:proofErr w:type="spellEnd"/>
      <w:r w:rsidR="007C2F43" w:rsidRPr="00A07D19">
        <w:rPr>
          <w:sz w:val="24"/>
          <w:szCs w:val="24"/>
        </w:rPr>
        <w:t>, облицовки, мозайки, греди, врати, прозорци и дори санитарно оборудване.</w:t>
      </w:r>
    </w:p>
    <w:p w:rsidR="007E5839" w:rsidRPr="00A07D19" w:rsidRDefault="007E5839" w:rsidP="00000156">
      <w:pPr>
        <w:jc w:val="both"/>
        <w:rPr>
          <w:sz w:val="24"/>
          <w:szCs w:val="24"/>
        </w:rPr>
      </w:pPr>
      <w:r w:rsidRPr="00A07D19">
        <w:rPr>
          <w:sz w:val="24"/>
          <w:szCs w:val="24"/>
        </w:rPr>
        <w:t>За да осигури свободното движение на всички тези продукти на вътрешния пазар</w:t>
      </w:r>
      <w:r w:rsidR="00384D84" w:rsidRPr="00A07D19">
        <w:rPr>
          <w:sz w:val="24"/>
          <w:szCs w:val="24"/>
        </w:rPr>
        <w:t>, Европейската комисия предприе ревизия на приложимото в тази област законодателство</w:t>
      </w:r>
      <w:r w:rsidR="004E08AC">
        <w:rPr>
          <w:sz w:val="24"/>
          <w:szCs w:val="24"/>
        </w:rPr>
        <w:t>,</w:t>
      </w:r>
      <w:r w:rsidR="00384D84" w:rsidRPr="00A07D19">
        <w:rPr>
          <w:sz w:val="24"/>
          <w:szCs w:val="24"/>
        </w:rPr>
        <w:t xml:space="preserve"> и по-с</w:t>
      </w:r>
      <w:r w:rsidR="000644F3">
        <w:rPr>
          <w:sz w:val="24"/>
          <w:szCs w:val="24"/>
        </w:rPr>
        <w:t>пециално на Директива 89/106/ЕИО</w:t>
      </w:r>
      <w:r w:rsidR="00B43089" w:rsidRPr="00A07D19">
        <w:rPr>
          <w:sz w:val="24"/>
          <w:szCs w:val="24"/>
        </w:rPr>
        <w:t>. Тази ревизия доведе до създаването на Регламент (ЕС)</w:t>
      </w:r>
      <w:r w:rsidR="004E08AC">
        <w:rPr>
          <w:sz w:val="24"/>
          <w:szCs w:val="24"/>
        </w:rPr>
        <w:t xml:space="preserve"> № </w:t>
      </w:r>
      <w:r w:rsidR="00B43089" w:rsidRPr="00A07D19">
        <w:rPr>
          <w:sz w:val="24"/>
          <w:szCs w:val="24"/>
        </w:rPr>
        <w:t>305/2011</w:t>
      </w:r>
      <w:r w:rsidR="00431AB9" w:rsidRPr="00A07D19">
        <w:rPr>
          <w:sz w:val="24"/>
          <w:szCs w:val="24"/>
        </w:rPr>
        <w:t xml:space="preserve"> за определяне на хармонизирани условия за предлагане</w:t>
      </w:r>
      <w:r w:rsidR="0071524B">
        <w:rPr>
          <w:sz w:val="24"/>
          <w:szCs w:val="24"/>
        </w:rPr>
        <w:t>то</w:t>
      </w:r>
      <w:r w:rsidR="00431AB9" w:rsidRPr="00A07D19">
        <w:rPr>
          <w:sz w:val="24"/>
          <w:szCs w:val="24"/>
        </w:rPr>
        <w:t xml:space="preserve"> на пазара на строителни продукти.</w:t>
      </w:r>
      <w:r w:rsidR="004E08AC">
        <w:rPr>
          <w:sz w:val="24"/>
          <w:szCs w:val="24"/>
        </w:rPr>
        <w:t xml:space="preserve"> Целта на</w:t>
      </w:r>
      <w:r w:rsidR="00FC35BC" w:rsidRPr="00A07D19">
        <w:rPr>
          <w:sz w:val="24"/>
          <w:szCs w:val="24"/>
        </w:rPr>
        <w:t xml:space="preserve"> Регламент</w:t>
      </w:r>
      <w:r w:rsidR="004E08AC">
        <w:rPr>
          <w:sz w:val="24"/>
          <w:szCs w:val="24"/>
        </w:rPr>
        <w:t>а</w:t>
      </w:r>
      <w:r w:rsidR="00FC35BC" w:rsidRPr="00A07D19">
        <w:rPr>
          <w:sz w:val="24"/>
          <w:szCs w:val="24"/>
        </w:rPr>
        <w:t xml:space="preserve"> е да </w:t>
      </w:r>
      <w:r w:rsidR="004E08AC">
        <w:rPr>
          <w:sz w:val="24"/>
          <w:szCs w:val="24"/>
        </w:rPr>
        <w:t xml:space="preserve">се </w:t>
      </w:r>
      <w:r w:rsidR="00FC35BC" w:rsidRPr="00A07D19">
        <w:rPr>
          <w:sz w:val="24"/>
          <w:szCs w:val="24"/>
        </w:rPr>
        <w:t xml:space="preserve">повиши ефикасността на законодателството и по този начин да </w:t>
      </w:r>
      <w:r w:rsidR="004E08AC">
        <w:rPr>
          <w:sz w:val="24"/>
          <w:szCs w:val="24"/>
        </w:rPr>
        <w:t xml:space="preserve">се </w:t>
      </w:r>
      <w:r w:rsidR="00FC35BC" w:rsidRPr="00A07D19">
        <w:rPr>
          <w:sz w:val="24"/>
          <w:szCs w:val="24"/>
        </w:rPr>
        <w:t xml:space="preserve">улесни неговото прилагане, </w:t>
      </w:r>
      <w:r w:rsidR="004E08AC">
        <w:rPr>
          <w:sz w:val="24"/>
          <w:szCs w:val="24"/>
        </w:rPr>
        <w:t xml:space="preserve">като се осигуряват </w:t>
      </w:r>
      <w:r w:rsidR="00FC35BC" w:rsidRPr="00A07D19">
        <w:rPr>
          <w:sz w:val="24"/>
          <w:szCs w:val="24"/>
        </w:rPr>
        <w:t xml:space="preserve">стратегическите цели на </w:t>
      </w:r>
      <w:r w:rsidR="00FE0E2A">
        <w:rPr>
          <w:sz w:val="24"/>
          <w:szCs w:val="24"/>
        </w:rPr>
        <w:t>Европейския съюз. Тези цели се п</w:t>
      </w:r>
      <w:r w:rsidR="00FC35BC" w:rsidRPr="00A07D19">
        <w:rPr>
          <w:sz w:val="24"/>
          <w:szCs w:val="24"/>
        </w:rPr>
        <w:t>остигат чрез използването на общ език, разбираем за всички участници в строителния процес, както и чрез опростяване и намаляване на административните тежести, по-специално за малките и средни</w:t>
      </w:r>
      <w:r w:rsidR="004E08AC">
        <w:rPr>
          <w:sz w:val="24"/>
          <w:szCs w:val="24"/>
        </w:rPr>
        <w:t>те</w:t>
      </w:r>
      <w:r w:rsidR="00FC35BC" w:rsidRPr="00A07D19">
        <w:rPr>
          <w:sz w:val="24"/>
          <w:szCs w:val="24"/>
        </w:rPr>
        <w:t xml:space="preserve"> предприятия. Хармонизираните технически спецификации </w:t>
      </w:r>
      <w:r w:rsidR="00EA1E47" w:rsidRPr="00A07D19">
        <w:rPr>
          <w:sz w:val="24"/>
          <w:szCs w:val="24"/>
        </w:rPr>
        <w:t>ни дават възможност за</w:t>
      </w:r>
      <w:r w:rsidR="00FC35BC" w:rsidRPr="00A07D19">
        <w:rPr>
          <w:sz w:val="24"/>
          <w:szCs w:val="24"/>
        </w:rPr>
        <w:t xml:space="preserve"> установяване на експлоатационните показатели на съществените характеристики на строителните продукти в зависимост от тяхната употреба.</w:t>
      </w:r>
      <w:r w:rsidR="00EA1E47" w:rsidRPr="00A07D19">
        <w:rPr>
          <w:sz w:val="24"/>
          <w:szCs w:val="24"/>
        </w:rPr>
        <w:t xml:space="preserve"> Европейските технически оценки ще ни позволят да получим информация за експлоатационните показатели на иновативните продукти.</w:t>
      </w:r>
    </w:p>
    <w:p w:rsidR="00901917" w:rsidRPr="00A07D19" w:rsidRDefault="00901917" w:rsidP="00000156">
      <w:pPr>
        <w:jc w:val="both"/>
        <w:rPr>
          <w:sz w:val="24"/>
          <w:szCs w:val="24"/>
        </w:rPr>
      </w:pPr>
      <w:r w:rsidRPr="00A07D19">
        <w:rPr>
          <w:sz w:val="24"/>
          <w:szCs w:val="24"/>
        </w:rPr>
        <w:t xml:space="preserve">Това ръководство </w:t>
      </w:r>
      <w:r w:rsidR="00F66095" w:rsidRPr="00A07D19">
        <w:rPr>
          <w:sz w:val="24"/>
          <w:szCs w:val="24"/>
        </w:rPr>
        <w:t>цели</w:t>
      </w:r>
      <w:r w:rsidRPr="00A07D19">
        <w:rPr>
          <w:sz w:val="24"/>
          <w:szCs w:val="24"/>
        </w:rPr>
        <w:t xml:space="preserve"> да представи </w:t>
      </w:r>
      <w:r w:rsidR="00F66095" w:rsidRPr="00A07D19">
        <w:rPr>
          <w:sz w:val="24"/>
          <w:szCs w:val="24"/>
        </w:rPr>
        <w:t>синтезирано новите правила за пускане на пазара на строителни продукти. В него ще намерите отговори</w:t>
      </w:r>
      <w:r w:rsidRPr="00A07D19">
        <w:rPr>
          <w:sz w:val="24"/>
          <w:szCs w:val="24"/>
        </w:rPr>
        <w:t xml:space="preserve"> на </w:t>
      </w:r>
      <w:r w:rsidR="00F66095" w:rsidRPr="00A07D19">
        <w:rPr>
          <w:sz w:val="24"/>
          <w:szCs w:val="24"/>
        </w:rPr>
        <w:t xml:space="preserve">въпросите си по отношение </w:t>
      </w:r>
      <w:r w:rsidR="004E08AC">
        <w:rPr>
          <w:sz w:val="24"/>
          <w:szCs w:val="24"/>
        </w:rPr>
        <w:t xml:space="preserve">на </w:t>
      </w:r>
      <w:r w:rsidRPr="00A07D19">
        <w:rPr>
          <w:sz w:val="24"/>
          <w:szCs w:val="24"/>
        </w:rPr>
        <w:t>Регламент (ЕС)</w:t>
      </w:r>
      <w:r w:rsidR="004E08AC">
        <w:rPr>
          <w:sz w:val="24"/>
          <w:szCs w:val="24"/>
        </w:rPr>
        <w:t xml:space="preserve"> № </w:t>
      </w:r>
      <w:r w:rsidRPr="00A07D19">
        <w:rPr>
          <w:sz w:val="24"/>
          <w:szCs w:val="24"/>
        </w:rPr>
        <w:t>305/2011</w:t>
      </w:r>
      <w:r w:rsidR="00F66095" w:rsidRPr="00A07D19">
        <w:rPr>
          <w:sz w:val="24"/>
          <w:szCs w:val="24"/>
        </w:rPr>
        <w:t>.</w:t>
      </w:r>
      <w:r w:rsidR="0095415D" w:rsidRPr="00A07D19">
        <w:rPr>
          <w:sz w:val="24"/>
          <w:szCs w:val="24"/>
        </w:rPr>
        <w:t xml:space="preserve"> След като го прочетете</w:t>
      </w:r>
      <w:r w:rsidR="004E08AC">
        <w:rPr>
          <w:sz w:val="24"/>
          <w:szCs w:val="24"/>
        </w:rPr>
        <w:t>,</w:t>
      </w:r>
      <w:r w:rsidR="0095415D" w:rsidRPr="00A07D19">
        <w:rPr>
          <w:sz w:val="24"/>
          <w:szCs w:val="24"/>
        </w:rPr>
        <w:t xml:space="preserve"> „декларацията за експлоатационни показатели“ или специфичното значение на „СЕ“ маркировката за строителните продукти няма да бъдат повече загадка за вас.</w:t>
      </w:r>
      <w:r w:rsidR="00984021" w:rsidRPr="00A07D19">
        <w:rPr>
          <w:sz w:val="24"/>
          <w:szCs w:val="24"/>
        </w:rPr>
        <w:t xml:space="preserve"> Ако сте производител</w:t>
      </w:r>
      <w:r w:rsidR="004E08AC">
        <w:rPr>
          <w:sz w:val="24"/>
          <w:szCs w:val="24"/>
        </w:rPr>
        <w:t>,</w:t>
      </w:r>
      <w:r w:rsidR="00984021" w:rsidRPr="00A07D19">
        <w:rPr>
          <w:sz w:val="24"/>
          <w:szCs w:val="24"/>
        </w:rPr>
        <w:t xml:space="preserve"> ще разберете по-добре задълженията, които имате и ще знаете основанията</w:t>
      </w:r>
      <w:r w:rsidR="004E08AC">
        <w:rPr>
          <w:sz w:val="24"/>
          <w:szCs w:val="24"/>
        </w:rPr>
        <w:t>,</w:t>
      </w:r>
      <w:r w:rsidR="00984021" w:rsidRPr="00A07D19">
        <w:rPr>
          <w:sz w:val="24"/>
          <w:szCs w:val="24"/>
        </w:rPr>
        <w:t xml:space="preserve"> поради които трябва да изберете нотифициран орган.</w:t>
      </w:r>
      <w:r w:rsidR="003D5B47" w:rsidRPr="00A07D19">
        <w:rPr>
          <w:sz w:val="24"/>
          <w:szCs w:val="24"/>
        </w:rPr>
        <w:t xml:space="preserve"> Ако сте проектант или строител – вие държите в ръката си информацията, която ви е необходима</w:t>
      </w:r>
      <w:r w:rsidR="004E08AC">
        <w:rPr>
          <w:sz w:val="24"/>
          <w:szCs w:val="24"/>
        </w:rPr>
        <w:t>,</w:t>
      </w:r>
      <w:r w:rsidR="003D5B47" w:rsidRPr="00A07D19">
        <w:rPr>
          <w:sz w:val="24"/>
          <w:szCs w:val="24"/>
        </w:rPr>
        <w:t xml:space="preserve"> за да изберете най-подходящия продукт.</w:t>
      </w:r>
    </w:p>
    <w:p w:rsidR="003D5B47" w:rsidRPr="00A07D19" w:rsidRDefault="003D5B47" w:rsidP="00000156">
      <w:pPr>
        <w:jc w:val="both"/>
        <w:rPr>
          <w:sz w:val="24"/>
          <w:szCs w:val="24"/>
        </w:rPr>
      </w:pPr>
      <w:r w:rsidRPr="00A07D19">
        <w:rPr>
          <w:sz w:val="24"/>
          <w:szCs w:val="24"/>
        </w:rPr>
        <w:t>Българските нормат</w:t>
      </w:r>
      <w:r w:rsidR="004E08AC">
        <w:rPr>
          <w:sz w:val="24"/>
          <w:szCs w:val="24"/>
        </w:rPr>
        <w:t>ивни актове, които се отнасят за</w:t>
      </w:r>
      <w:r w:rsidRPr="00A07D19">
        <w:rPr>
          <w:sz w:val="24"/>
          <w:szCs w:val="24"/>
        </w:rPr>
        <w:t xml:space="preserve"> строителните продукти</w:t>
      </w:r>
      <w:r w:rsidR="004E08AC">
        <w:rPr>
          <w:sz w:val="24"/>
          <w:szCs w:val="24"/>
        </w:rPr>
        <w:t>,</w:t>
      </w:r>
      <w:r w:rsidRPr="00A07D19">
        <w:rPr>
          <w:sz w:val="24"/>
          <w:szCs w:val="24"/>
        </w:rPr>
        <w:t xml:space="preserve"> ще бъдат приведени в съответствие с новите ев</w:t>
      </w:r>
      <w:r w:rsidR="004E08AC">
        <w:rPr>
          <w:sz w:val="24"/>
          <w:szCs w:val="24"/>
        </w:rPr>
        <w:t>ропейски правила. Установено е з</w:t>
      </w:r>
      <w:r w:rsidRPr="00A07D19">
        <w:rPr>
          <w:sz w:val="24"/>
          <w:szCs w:val="24"/>
        </w:rPr>
        <w:t>вено за контакт относно продукти в строителството</w:t>
      </w:r>
      <w:r w:rsidR="009609BA" w:rsidRPr="00A07D19">
        <w:rPr>
          <w:sz w:val="24"/>
          <w:szCs w:val="24"/>
        </w:rPr>
        <w:t xml:space="preserve">, към което можете да се обърнете и </w:t>
      </w:r>
      <w:r w:rsidR="004E08AC">
        <w:rPr>
          <w:sz w:val="24"/>
          <w:szCs w:val="24"/>
        </w:rPr>
        <w:t xml:space="preserve">да </w:t>
      </w:r>
      <w:r w:rsidR="009609BA" w:rsidRPr="00A07D19">
        <w:rPr>
          <w:sz w:val="24"/>
          <w:szCs w:val="24"/>
        </w:rPr>
        <w:t>зададете своите въпроси. В процес на р</w:t>
      </w:r>
      <w:r w:rsidR="00137B12">
        <w:rPr>
          <w:sz w:val="24"/>
          <w:szCs w:val="24"/>
        </w:rPr>
        <w:t>азработване е специална електронна страница</w:t>
      </w:r>
      <w:r w:rsidR="009609BA" w:rsidRPr="00A07D19">
        <w:rPr>
          <w:sz w:val="24"/>
          <w:szCs w:val="24"/>
        </w:rPr>
        <w:t xml:space="preserve"> на звеното, а дотогава информация можете да намерите на </w:t>
      </w:r>
      <w:r w:rsidR="00137B12">
        <w:rPr>
          <w:sz w:val="24"/>
          <w:szCs w:val="24"/>
        </w:rPr>
        <w:t>официалната електронна</w:t>
      </w:r>
      <w:r w:rsidR="009609BA" w:rsidRPr="00A07D19">
        <w:rPr>
          <w:sz w:val="24"/>
          <w:szCs w:val="24"/>
        </w:rPr>
        <w:t xml:space="preserve"> страница на Министерство</w:t>
      </w:r>
      <w:r w:rsidR="004E08AC">
        <w:rPr>
          <w:sz w:val="24"/>
          <w:szCs w:val="24"/>
        </w:rPr>
        <w:t>то</w:t>
      </w:r>
      <w:r w:rsidR="009609BA" w:rsidRPr="00A07D19">
        <w:rPr>
          <w:sz w:val="24"/>
          <w:szCs w:val="24"/>
        </w:rPr>
        <w:t xml:space="preserve"> на регионалното развитие и благоустройството</w:t>
      </w:r>
      <w:r w:rsidR="004E08AC">
        <w:rPr>
          <w:sz w:val="24"/>
          <w:szCs w:val="24"/>
        </w:rPr>
        <w:t xml:space="preserve"> -</w:t>
      </w:r>
      <w:r w:rsidR="009609BA" w:rsidRPr="00A07D19">
        <w:rPr>
          <w:sz w:val="24"/>
          <w:szCs w:val="24"/>
        </w:rPr>
        <w:t xml:space="preserve"> </w:t>
      </w:r>
      <w:hyperlink r:id="rId10" w:history="1">
        <w:r w:rsidR="004E08AC" w:rsidRPr="0066175E">
          <w:rPr>
            <w:rStyle w:val="Hyperlink"/>
            <w:sz w:val="24"/>
            <w:szCs w:val="24"/>
            <w:lang w:val="en-GB"/>
          </w:rPr>
          <w:t>www.mrrb.govеrnment.bg</w:t>
        </w:r>
      </w:hyperlink>
      <w:r w:rsidR="009609BA" w:rsidRPr="0066175E">
        <w:rPr>
          <w:sz w:val="24"/>
          <w:szCs w:val="24"/>
          <w:lang w:val="en-GB"/>
        </w:rPr>
        <w:t xml:space="preserve">, </w:t>
      </w:r>
      <w:r w:rsidR="009609BA" w:rsidRPr="00A07D19">
        <w:rPr>
          <w:sz w:val="24"/>
          <w:szCs w:val="24"/>
        </w:rPr>
        <w:t>която се актуализира в съответствие с адаптирането на националното законодателство.</w:t>
      </w:r>
    </w:p>
    <w:p w:rsidR="009609BA" w:rsidRPr="00A07D19" w:rsidRDefault="004E08AC" w:rsidP="00000156">
      <w:pPr>
        <w:jc w:val="both"/>
        <w:rPr>
          <w:sz w:val="24"/>
          <w:szCs w:val="24"/>
        </w:rPr>
      </w:pPr>
      <w:r>
        <w:rPr>
          <w:sz w:val="24"/>
          <w:szCs w:val="24"/>
        </w:rPr>
        <w:t>Пожелаваме В</w:t>
      </w:r>
      <w:r w:rsidR="009609BA" w:rsidRPr="00A07D19">
        <w:rPr>
          <w:sz w:val="24"/>
          <w:szCs w:val="24"/>
        </w:rPr>
        <w:t>и приятно четене.</w:t>
      </w:r>
    </w:p>
    <w:p w:rsidR="003D5B47" w:rsidRPr="00000156" w:rsidRDefault="003D5B47" w:rsidP="00000156">
      <w:pPr>
        <w:jc w:val="both"/>
        <w:rPr>
          <w:sz w:val="28"/>
          <w:szCs w:val="28"/>
        </w:rPr>
      </w:pPr>
      <w:bookmarkStart w:id="0" w:name="_GoBack"/>
      <w:bookmarkEnd w:id="0"/>
    </w:p>
    <w:p w:rsidR="003F2734" w:rsidRDefault="003F2734" w:rsidP="00395DC4">
      <w:pPr>
        <w:rPr>
          <w:color w:val="C0504D" w:themeColor="accent2"/>
          <w:sz w:val="40"/>
          <w:szCs w:val="40"/>
        </w:rPr>
      </w:pPr>
    </w:p>
    <w:p w:rsidR="00C06A7D" w:rsidRDefault="00D61C25" w:rsidP="00395DC4">
      <w:pPr>
        <w:rPr>
          <w:sz w:val="40"/>
          <w:szCs w:val="40"/>
        </w:rPr>
      </w:pPr>
      <w:r w:rsidRPr="00D61C25">
        <w:rPr>
          <w:color w:val="C0504D" w:themeColor="accent2"/>
          <w:sz w:val="40"/>
          <w:szCs w:val="40"/>
        </w:rPr>
        <w:t>Съдържание</w:t>
      </w:r>
      <w:r w:rsidR="00395DC4" w:rsidRPr="00D61C25">
        <w:rPr>
          <w:sz w:val="40"/>
          <w:szCs w:val="40"/>
        </w:rPr>
        <w:t xml:space="preserve"> </w:t>
      </w:r>
    </w:p>
    <w:p w:rsidR="00111B7C" w:rsidRDefault="00111B7C" w:rsidP="00395DC4">
      <w:pPr>
        <w:rPr>
          <w:color w:val="C0504D" w:themeColor="accent2"/>
          <w:sz w:val="24"/>
          <w:szCs w:val="24"/>
        </w:rPr>
      </w:pPr>
      <w:r>
        <w:rPr>
          <w:color w:val="C0504D" w:themeColor="accent2"/>
          <w:sz w:val="24"/>
          <w:szCs w:val="24"/>
        </w:rPr>
        <w:t>Въведение...................................................................................................</w:t>
      </w:r>
      <w:r w:rsidR="002F00A0">
        <w:rPr>
          <w:color w:val="C0504D" w:themeColor="accent2"/>
          <w:sz w:val="24"/>
          <w:szCs w:val="24"/>
        </w:rPr>
        <w:t>......................5</w:t>
      </w:r>
      <w:r w:rsidR="00C66904">
        <w:rPr>
          <w:color w:val="C0504D" w:themeColor="accent2"/>
          <w:sz w:val="24"/>
          <w:szCs w:val="24"/>
        </w:rPr>
        <w:t xml:space="preserve"> стр.</w:t>
      </w:r>
    </w:p>
    <w:p w:rsidR="00111B7C" w:rsidRDefault="002E0876" w:rsidP="00395DC4">
      <w:pPr>
        <w:rPr>
          <w:color w:val="C0504D" w:themeColor="accent2"/>
          <w:sz w:val="24"/>
          <w:szCs w:val="24"/>
        </w:rPr>
      </w:pPr>
      <w:r>
        <w:rPr>
          <w:color w:val="C0504D" w:themeColor="accent2"/>
          <w:sz w:val="24"/>
          <w:szCs w:val="24"/>
        </w:rPr>
        <w:t>Част 1 Основни принципи на регламента.............................................</w:t>
      </w:r>
      <w:r w:rsidR="002F00A0">
        <w:rPr>
          <w:color w:val="C0504D" w:themeColor="accent2"/>
          <w:sz w:val="24"/>
          <w:szCs w:val="24"/>
        </w:rPr>
        <w:t>..........................10</w:t>
      </w:r>
      <w:r w:rsidR="009804F3">
        <w:rPr>
          <w:color w:val="C0504D" w:themeColor="accent2"/>
          <w:sz w:val="24"/>
          <w:szCs w:val="24"/>
        </w:rPr>
        <w:t xml:space="preserve"> стр.</w:t>
      </w:r>
    </w:p>
    <w:p w:rsidR="002E304A" w:rsidRPr="00341F84" w:rsidRDefault="002E304A" w:rsidP="00341F84">
      <w:pPr>
        <w:pStyle w:val="ListParagraph"/>
        <w:numPr>
          <w:ilvl w:val="1"/>
          <w:numId w:val="5"/>
        </w:numPr>
        <w:rPr>
          <w:sz w:val="24"/>
          <w:szCs w:val="24"/>
        </w:rPr>
      </w:pPr>
      <w:r w:rsidRPr="00341F84">
        <w:rPr>
          <w:sz w:val="24"/>
          <w:szCs w:val="24"/>
        </w:rPr>
        <w:t>Какво е строителен продукт</w:t>
      </w:r>
      <w:r w:rsidR="004E08AC">
        <w:rPr>
          <w:sz w:val="24"/>
          <w:szCs w:val="24"/>
        </w:rPr>
        <w:t>?.....................</w:t>
      </w:r>
      <w:r w:rsidRPr="00341F84">
        <w:rPr>
          <w:sz w:val="24"/>
          <w:szCs w:val="24"/>
        </w:rPr>
        <w:t>............................</w:t>
      </w:r>
      <w:r w:rsidR="002F00A0">
        <w:rPr>
          <w:sz w:val="24"/>
          <w:szCs w:val="24"/>
        </w:rPr>
        <w:t>...............................10</w:t>
      </w:r>
      <w:r w:rsidRPr="00341F84">
        <w:rPr>
          <w:sz w:val="24"/>
          <w:szCs w:val="24"/>
        </w:rPr>
        <w:t xml:space="preserve"> стр.</w:t>
      </w:r>
    </w:p>
    <w:p w:rsidR="00341F84" w:rsidRPr="00341F84" w:rsidRDefault="004E08AC" w:rsidP="00341F84">
      <w:pPr>
        <w:pStyle w:val="ListParagraph"/>
        <w:numPr>
          <w:ilvl w:val="1"/>
          <w:numId w:val="5"/>
        </w:numPr>
        <w:rPr>
          <w:sz w:val="24"/>
          <w:szCs w:val="24"/>
        </w:rPr>
      </w:pPr>
      <w:r>
        <w:rPr>
          <w:sz w:val="24"/>
          <w:szCs w:val="24"/>
        </w:rPr>
        <w:t xml:space="preserve">Кои са основните изисквания?  </w:t>
      </w:r>
      <w:r w:rsidR="002E304A" w:rsidRPr="00341F84">
        <w:rPr>
          <w:sz w:val="24"/>
          <w:szCs w:val="24"/>
        </w:rPr>
        <w:t>..............................................</w:t>
      </w:r>
      <w:r w:rsidR="002F00A0">
        <w:rPr>
          <w:sz w:val="24"/>
          <w:szCs w:val="24"/>
        </w:rPr>
        <w:t>..............................11</w:t>
      </w:r>
      <w:r w:rsidR="002E304A" w:rsidRPr="00341F84">
        <w:rPr>
          <w:sz w:val="24"/>
          <w:szCs w:val="24"/>
        </w:rPr>
        <w:t xml:space="preserve"> стр.</w:t>
      </w:r>
      <w:r w:rsidR="00341F84" w:rsidRPr="00341F84">
        <w:t xml:space="preserve"> </w:t>
      </w:r>
    </w:p>
    <w:p w:rsidR="002E304A" w:rsidRDefault="00341F84" w:rsidP="00A6308D">
      <w:pPr>
        <w:pStyle w:val="ListParagraph"/>
        <w:numPr>
          <w:ilvl w:val="1"/>
          <w:numId w:val="5"/>
        </w:numPr>
        <w:ind w:left="709" w:hanging="709"/>
        <w:rPr>
          <w:sz w:val="24"/>
          <w:szCs w:val="24"/>
        </w:rPr>
      </w:pPr>
      <w:r w:rsidRPr="00341F84">
        <w:rPr>
          <w:sz w:val="24"/>
          <w:szCs w:val="24"/>
        </w:rPr>
        <w:t>Каква е връзката между експлоатационните показатели на един продукт и основните изисквания към строежа?</w:t>
      </w:r>
      <w:r>
        <w:rPr>
          <w:sz w:val="24"/>
          <w:szCs w:val="24"/>
        </w:rPr>
        <w:t>..................................</w:t>
      </w:r>
      <w:r w:rsidR="002F00A0">
        <w:rPr>
          <w:sz w:val="24"/>
          <w:szCs w:val="24"/>
        </w:rPr>
        <w:t>..............................12</w:t>
      </w:r>
      <w:r>
        <w:rPr>
          <w:sz w:val="24"/>
          <w:szCs w:val="24"/>
        </w:rPr>
        <w:t xml:space="preserve"> стр.</w:t>
      </w:r>
    </w:p>
    <w:p w:rsidR="00D95F7E" w:rsidRPr="00D95F7E" w:rsidRDefault="00E07F9C" w:rsidP="00A6308D">
      <w:pPr>
        <w:pStyle w:val="ListParagraph"/>
        <w:numPr>
          <w:ilvl w:val="1"/>
          <w:numId w:val="5"/>
        </w:numPr>
        <w:rPr>
          <w:sz w:val="24"/>
          <w:szCs w:val="24"/>
        </w:rPr>
      </w:pPr>
      <w:r>
        <w:rPr>
          <w:sz w:val="24"/>
          <w:szCs w:val="24"/>
        </w:rPr>
        <w:t>Какво представлява</w:t>
      </w:r>
      <w:r w:rsidR="00D95F7E" w:rsidRPr="00D95F7E">
        <w:rPr>
          <w:sz w:val="24"/>
          <w:szCs w:val="24"/>
        </w:rPr>
        <w:t xml:space="preserve"> декларация</w:t>
      </w:r>
      <w:r>
        <w:rPr>
          <w:sz w:val="24"/>
          <w:szCs w:val="24"/>
        </w:rPr>
        <w:t>та</w:t>
      </w:r>
      <w:r w:rsidR="00D95F7E" w:rsidRPr="00D95F7E">
        <w:rPr>
          <w:sz w:val="24"/>
          <w:szCs w:val="24"/>
        </w:rPr>
        <w:t xml:space="preserve"> за експлоатационните показатели?</w:t>
      </w:r>
      <w:r w:rsidR="002F00A0">
        <w:rPr>
          <w:sz w:val="24"/>
          <w:szCs w:val="24"/>
        </w:rPr>
        <w:t>.......15</w:t>
      </w:r>
      <w:r w:rsidR="00D95F7E">
        <w:rPr>
          <w:sz w:val="24"/>
          <w:szCs w:val="24"/>
        </w:rPr>
        <w:t xml:space="preserve"> стр.</w:t>
      </w:r>
    </w:p>
    <w:p w:rsidR="00D95F7E" w:rsidRDefault="00B53FFD" w:rsidP="00A6308D">
      <w:pPr>
        <w:pStyle w:val="ListParagraph"/>
        <w:numPr>
          <w:ilvl w:val="1"/>
          <w:numId w:val="5"/>
        </w:numPr>
        <w:ind w:left="709" w:hanging="709"/>
        <w:rPr>
          <w:sz w:val="24"/>
          <w:szCs w:val="24"/>
        </w:rPr>
      </w:pPr>
      <w:r>
        <w:rPr>
          <w:sz w:val="24"/>
          <w:szCs w:val="24"/>
        </w:rPr>
        <w:t>Кои са хармонизираните технически спецификации?.......</w:t>
      </w:r>
      <w:r w:rsidR="002F00A0">
        <w:rPr>
          <w:sz w:val="24"/>
          <w:szCs w:val="24"/>
        </w:rPr>
        <w:t>..............................16</w:t>
      </w:r>
      <w:r>
        <w:rPr>
          <w:sz w:val="24"/>
          <w:szCs w:val="24"/>
        </w:rPr>
        <w:t xml:space="preserve"> стр.</w:t>
      </w:r>
    </w:p>
    <w:p w:rsidR="006B00DC" w:rsidRPr="00A172A2" w:rsidRDefault="00B34D94" w:rsidP="00A6308D">
      <w:pPr>
        <w:pStyle w:val="ListParagraph"/>
        <w:numPr>
          <w:ilvl w:val="1"/>
          <w:numId w:val="5"/>
        </w:numPr>
        <w:ind w:left="709" w:hanging="709"/>
        <w:rPr>
          <w:sz w:val="24"/>
          <w:szCs w:val="24"/>
        </w:rPr>
      </w:pPr>
      <w:r>
        <w:rPr>
          <w:sz w:val="24"/>
          <w:szCs w:val="24"/>
        </w:rPr>
        <w:t xml:space="preserve">Какво е значението на маркировката </w:t>
      </w:r>
      <w:r w:rsidR="004E08AC">
        <w:rPr>
          <w:sz w:val="24"/>
          <w:szCs w:val="24"/>
        </w:rPr>
        <w:t>„</w:t>
      </w:r>
      <w:r>
        <w:rPr>
          <w:sz w:val="24"/>
          <w:szCs w:val="24"/>
        </w:rPr>
        <w:t>СЕ</w:t>
      </w:r>
      <w:r w:rsidR="004E08AC">
        <w:rPr>
          <w:sz w:val="24"/>
          <w:szCs w:val="24"/>
        </w:rPr>
        <w:t>“</w:t>
      </w:r>
      <w:r>
        <w:rPr>
          <w:sz w:val="24"/>
          <w:szCs w:val="24"/>
        </w:rPr>
        <w:t>?............</w:t>
      </w:r>
      <w:r w:rsidR="004E08AC">
        <w:rPr>
          <w:sz w:val="24"/>
          <w:szCs w:val="24"/>
        </w:rPr>
        <w:t>............................</w:t>
      </w:r>
      <w:r>
        <w:rPr>
          <w:sz w:val="24"/>
          <w:szCs w:val="24"/>
        </w:rPr>
        <w:t>.............1</w:t>
      </w:r>
      <w:r w:rsidR="002F00A0">
        <w:rPr>
          <w:sz w:val="24"/>
          <w:szCs w:val="24"/>
        </w:rPr>
        <w:t>7</w:t>
      </w:r>
      <w:r>
        <w:rPr>
          <w:sz w:val="24"/>
          <w:szCs w:val="24"/>
        </w:rPr>
        <w:t xml:space="preserve"> стр.</w:t>
      </w:r>
    </w:p>
    <w:p w:rsidR="00A172A2" w:rsidRDefault="00A172A2" w:rsidP="00A6308D">
      <w:pPr>
        <w:pStyle w:val="ListParagraph"/>
        <w:numPr>
          <w:ilvl w:val="1"/>
          <w:numId w:val="5"/>
        </w:numPr>
        <w:ind w:left="709" w:hanging="709"/>
        <w:rPr>
          <w:sz w:val="24"/>
          <w:szCs w:val="24"/>
        </w:rPr>
      </w:pPr>
      <w:r>
        <w:rPr>
          <w:sz w:val="24"/>
          <w:szCs w:val="24"/>
        </w:rPr>
        <w:t>Какви са задълженията на различните икономически оператори?................</w:t>
      </w:r>
      <w:r w:rsidR="000C5653">
        <w:rPr>
          <w:sz w:val="24"/>
          <w:szCs w:val="24"/>
        </w:rPr>
        <w:t>18 стр.</w:t>
      </w:r>
    </w:p>
    <w:p w:rsidR="008A30E9" w:rsidRDefault="008A30E9" w:rsidP="008A30E9">
      <w:pPr>
        <w:rPr>
          <w:color w:val="C0504D" w:themeColor="accent2"/>
          <w:sz w:val="24"/>
          <w:szCs w:val="24"/>
        </w:rPr>
      </w:pPr>
      <w:r>
        <w:rPr>
          <w:color w:val="C0504D" w:themeColor="accent2"/>
          <w:sz w:val="24"/>
          <w:szCs w:val="24"/>
        </w:rPr>
        <w:t>Част 2 Стъпки за пускане на пазар</w:t>
      </w:r>
      <w:r w:rsidR="002F00A0">
        <w:rPr>
          <w:color w:val="C0504D" w:themeColor="accent2"/>
          <w:sz w:val="24"/>
          <w:szCs w:val="24"/>
        </w:rPr>
        <w:t>а……………………………………………………………………………22</w:t>
      </w:r>
      <w:r>
        <w:rPr>
          <w:color w:val="C0504D" w:themeColor="accent2"/>
          <w:sz w:val="24"/>
          <w:szCs w:val="24"/>
        </w:rPr>
        <w:t xml:space="preserve"> стр.</w:t>
      </w:r>
    </w:p>
    <w:p w:rsidR="008A30E9" w:rsidRPr="00424F37" w:rsidRDefault="008A30E9" w:rsidP="001B5D71">
      <w:pPr>
        <w:contextualSpacing/>
        <w:rPr>
          <w:sz w:val="24"/>
          <w:szCs w:val="24"/>
        </w:rPr>
      </w:pPr>
      <w:r w:rsidRPr="00424F37">
        <w:rPr>
          <w:sz w:val="24"/>
          <w:szCs w:val="24"/>
        </w:rPr>
        <w:t>2.1.</w:t>
      </w:r>
      <w:r w:rsidRPr="00424F37">
        <w:rPr>
          <w:sz w:val="24"/>
          <w:szCs w:val="24"/>
        </w:rPr>
        <w:tab/>
        <w:t>Въведение…………………………</w:t>
      </w:r>
      <w:r w:rsidR="002F00A0">
        <w:rPr>
          <w:sz w:val="24"/>
          <w:szCs w:val="24"/>
        </w:rPr>
        <w:t>…………………………………………………………………………….22</w:t>
      </w:r>
      <w:r w:rsidRPr="00424F37">
        <w:rPr>
          <w:sz w:val="24"/>
          <w:szCs w:val="24"/>
        </w:rPr>
        <w:t xml:space="preserve"> стр.</w:t>
      </w:r>
    </w:p>
    <w:p w:rsidR="00424F37" w:rsidRDefault="00424F37" w:rsidP="001B5D71">
      <w:pPr>
        <w:contextualSpacing/>
        <w:rPr>
          <w:sz w:val="24"/>
          <w:szCs w:val="24"/>
        </w:rPr>
      </w:pPr>
      <w:r>
        <w:rPr>
          <w:sz w:val="24"/>
          <w:szCs w:val="24"/>
        </w:rPr>
        <w:t>2.</w:t>
      </w:r>
      <w:proofErr w:type="spellStart"/>
      <w:r>
        <w:rPr>
          <w:sz w:val="24"/>
          <w:szCs w:val="24"/>
        </w:rPr>
        <w:t>2</w:t>
      </w:r>
      <w:proofErr w:type="spellEnd"/>
      <w:r>
        <w:rPr>
          <w:sz w:val="24"/>
          <w:szCs w:val="24"/>
        </w:rPr>
        <w:t>.      Има ли публикуван хармонизиран стандарт за моя продукт?........................</w:t>
      </w:r>
      <w:r w:rsidR="002F00A0">
        <w:rPr>
          <w:sz w:val="24"/>
          <w:szCs w:val="24"/>
        </w:rPr>
        <w:t>.24</w:t>
      </w:r>
      <w:r w:rsidR="00A6308D">
        <w:rPr>
          <w:sz w:val="24"/>
          <w:szCs w:val="24"/>
        </w:rPr>
        <w:t xml:space="preserve"> стр.</w:t>
      </w:r>
    </w:p>
    <w:p w:rsidR="00446CA1" w:rsidRDefault="00A95D9F" w:rsidP="001B5D71">
      <w:pPr>
        <w:ind w:left="709" w:hanging="709"/>
        <w:contextualSpacing/>
        <w:rPr>
          <w:sz w:val="24"/>
          <w:szCs w:val="24"/>
        </w:rPr>
      </w:pPr>
      <w:r>
        <w:rPr>
          <w:sz w:val="24"/>
          <w:szCs w:val="24"/>
        </w:rPr>
        <w:t>2.3.      Как мога да проверя дали моят продукт попада в обхвата на публикувания хармонизиран стандарт?.......................................................</w:t>
      </w:r>
      <w:r w:rsidR="002F00A0">
        <w:rPr>
          <w:sz w:val="24"/>
          <w:szCs w:val="24"/>
        </w:rPr>
        <w:t>..............................25</w:t>
      </w:r>
      <w:r>
        <w:rPr>
          <w:sz w:val="24"/>
          <w:szCs w:val="24"/>
        </w:rPr>
        <w:t xml:space="preserve"> стр.</w:t>
      </w:r>
    </w:p>
    <w:p w:rsidR="00E72EBE" w:rsidRDefault="00E72EBE" w:rsidP="001B5D71">
      <w:pPr>
        <w:contextualSpacing/>
        <w:rPr>
          <w:sz w:val="24"/>
          <w:szCs w:val="24"/>
        </w:rPr>
      </w:pPr>
      <w:r>
        <w:rPr>
          <w:sz w:val="24"/>
          <w:szCs w:val="24"/>
        </w:rPr>
        <w:t xml:space="preserve">2.4. </w:t>
      </w:r>
      <w:r w:rsidR="00E76E04">
        <w:rPr>
          <w:sz w:val="24"/>
          <w:szCs w:val="24"/>
        </w:rPr>
        <w:t xml:space="preserve">      </w:t>
      </w:r>
      <w:r>
        <w:rPr>
          <w:sz w:val="24"/>
          <w:szCs w:val="24"/>
        </w:rPr>
        <w:t xml:space="preserve">Дали </w:t>
      </w:r>
      <w:r w:rsidR="001D461B">
        <w:rPr>
          <w:sz w:val="24"/>
          <w:szCs w:val="24"/>
        </w:rPr>
        <w:t>да направя</w:t>
      </w:r>
      <w:r>
        <w:rPr>
          <w:sz w:val="24"/>
          <w:szCs w:val="24"/>
        </w:rPr>
        <w:t xml:space="preserve"> ЕТО</w:t>
      </w:r>
      <w:r w:rsidR="001D461B">
        <w:rPr>
          <w:sz w:val="24"/>
          <w:szCs w:val="24"/>
        </w:rPr>
        <w:t xml:space="preserve"> на своя продукт</w:t>
      </w:r>
      <w:r>
        <w:rPr>
          <w:sz w:val="24"/>
          <w:szCs w:val="24"/>
        </w:rPr>
        <w:t>?</w:t>
      </w:r>
      <w:r w:rsidR="001D461B">
        <w:rPr>
          <w:sz w:val="24"/>
          <w:szCs w:val="24"/>
        </w:rPr>
        <w:t>.........</w:t>
      </w:r>
      <w:r>
        <w:rPr>
          <w:sz w:val="24"/>
          <w:szCs w:val="24"/>
        </w:rPr>
        <w:t>......................................</w:t>
      </w:r>
      <w:r w:rsidR="00E76E04">
        <w:rPr>
          <w:sz w:val="24"/>
          <w:szCs w:val="24"/>
        </w:rPr>
        <w:t>.</w:t>
      </w:r>
      <w:r w:rsidR="001D461B">
        <w:rPr>
          <w:sz w:val="24"/>
          <w:szCs w:val="24"/>
        </w:rPr>
        <w:t>..............26</w:t>
      </w:r>
      <w:r>
        <w:rPr>
          <w:sz w:val="24"/>
          <w:szCs w:val="24"/>
        </w:rPr>
        <w:t xml:space="preserve"> стр.</w:t>
      </w:r>
    </w:p>
    <w:p w:rsidR="00E72EBE" w:rsidRDefault="00E72EBE" w:rsidP="001B5D71">
      <w:pPr>
        <w:contextualSpacing/>
        <w:rPr>
          <w:sz w:val="24"/>
          <w:szCs w:val="24"/>
        </w:rPr>
      </w:pPr>
      <w:r>
        <w:rPr>
          <w:sz w:val="24"/>
          <w:szCs w:val="24"/>
        </w:rPr>
        <w:t>2.5.</w:t>
      </w:r>
      <w:r w:rsidR="00E76E04">
        <w:rPr>
          <w:sz w:val="24"/>
          <w:szCs w:val="24"/>
        </w:rPr>
        <w:t xml:space="preserve">       Как се изработва ЕДО?...........................................................</w:t>
      </w:r>
      <w:r w:rsidR="001D6318">
        <w:rPr>
          <w:sz w:val="24"/>
          <w:szCs w:val="24"/>
        </w:rPr>
        <w:t>..............................2</w:t>
      </w:r>
      <w:r w:rsidR="002F00A0">
        <w:rPr>
          <w:sz w:val="24"/>
          <w:szCs w:val="24"/>
        </w:rPr>
        <w:t>8</w:t>
      </w:r>
      <w:r w:rsidR="00E76E04">
        <w:rPr>
          <w:sz w:val="24"/>
          <w:szCs w:val="24"/>
        </w:rPr>
        <w:t xml:space="preserve"> стр.</w:t>
      </w:r>
    </w:p>
    <w:p w:rsidR="00606F2B" w:rsidRDefault="00606F2B" w:rsidP="001B5D71">
      <w:pPr>
        <w:contextualSpacing/>
        <w:rPr>
          <w:sz w:val="24"/>
          <w:szCs w:val="24"/>
        </w:rPr>
      </w:pPr>
      <w:r>
        <w:rPr>
          <w:sz w:val="24"/>
          <w:szCs w:val="24"/>
        </w:rPr>
        <w:t xml:space="preserve">2.6. </w:t>
      </w:r>
      <w:r>
        <w:rPr>
          <w:sz w:val="24"/>
          <w:szCs w:val="24"/>
        </w:rPr>
        <w:tab/>
        <w:t>Как да оценя експлоатационните показатели на своя продукт?................</w:t>
      </w:r>
      <w:r w:rsidR="002F00A0">
        <w:rPr>
          <w:sz w:val="24"/>
          <w:szCs w:val="24"/>
        </w:rPr>
        <w:t>......29</w:t>
      </w:r>
      <w:r>
        <w:rPr>
          <w:sz w:val="24"/>
          <w:szCs w:val="24"/>
        </w:rPr>
        <w:t xml:space="preserve"> стр.</w:t>
      </w:r>
    </w:p>
    <w:p w:rsidR="004E0EDE" w:rsidRDefault="004E0EDE" w:rsidP="001B5D71">
      <w:pPr>
        <w:contextualSpacing/>
        <w:rPr>
          <w:sz w:val="24"/>
          <w:szCs w:val="24"/>
        </w:rPr>
      </w:pPr>
      <w:r>
        <w:rPr>
          <w:sz w:val="24"/>
          <w:szCs w:val="24"/>
        </w:rPr>
        <w:t>2.7.      Как да избера нотифициран орган за оценяване на</w:t>
      </w:r>
      <w:r w:rsidR="002F00A0">
        <w:rPr>
          <w:sz w:val="24"/>
          <w:szCs w:val="24"/>
        </w:rPr>
        <w:t xml:space="preserve"> моя продукт?.................31</w:t>
      </w:r>
      <w:r>
        <w:rPr>
          <w:sz w:val="24"/>
          <w:szCs w:val="24"/>
        </w:rPr>
        <w:t xml:space="preserve"> стр.</w:t>
      </w:r>
    </w:p>
    <w:p w:rsidR="00446CA1" w:rsidRDefault="004E0EDE" w:rsidP="00395DC4">
      <w:pPr>
        <w:contextualSpacing/>
        <w:rPr>
          <w:sz w:val="24"/>
          <w:szCs w:val="24"/>
        </w:rPr>
      </w:pPr>
      <w:r>
        <w:rPr>
          <w:sz w:val="24"/>
          <w:szCs w:val="24"/>
        </w:rPr>
        <w:t xml:space="preserve">2.8. </w:t>
      </w:r>
      <w:r>
        <w:rPr>
          <w:sz w:val="24"/>
          <w:szCs w:val="24"/>
        </w:rPr>
        <w:tab/>
        <w:t>Защо да създавам техническа документация за продукта</w:t>
      </w:r>
      <w:r w:rsidR="002F00A0">
        <w:rPr>
          <w:sz w:val="24"/>
          <w:szCs w:val="24"/>
        </w:rPr>
        <w:t>?.............................33</w:t>
      </w:r>
      <w:r>
        <w:rPr>
          <w:sz w:val="24"/>
          <w:szCs w:val="24"/>
        </w:rPr>
        <w:t xml:space="preserve"> стр.</w:t>
      </w:r>
    </w:p>
    <w:p w:rsidR="00B62A1C" w:rsidRDefault="00B62A1C" w:rsidP="00D13BBA">
      <w:pPr>
        <w:contextualSpacing/>
        <w:rPr>
          <w:sz w:val="24"/>
          <w:szCs w:val="24"/>
        </w:rPr>
      </w:pPr>
      <w:r>
        <w:rPr>
          <w:sz w:val="24"/>
          <w:szCs w:val="24"/>
        </w:rPr>
        <w:t xml:space="preserve">2.9.      Какво е съдържанието на декларацията за </w:t>
      </w:r>
      <w:r w:rsidR="002F00A0">
        <w:rPr>
          <w:sz w:val="24"/>
          <w:szCs w:val="24"/>
        </w:rPr>
        <w:t>експлоатационни показатели?...33</w:t>
      </w:r>
      <w:r>
        <w:rPr>
          <w:sz w:val="24"/>
          <w:szCs w:val="24"/>
        </w:rPr>
        <w:t xml:space="preserve"> стр.</w:t>
      </w:r>
    </w:p>
    <w:p w:rsidR="00446CA1" w:rsidRDefault="00B62A1C" w:rsidP="00D13BBA">
      <w:pPr>
        <w:contextualSpacing/>
        <w:rPr>
          <w:sz w:val="24"/>
          <w:szCs w:val="24"/>
        </w:rPr>
      </w:pPr>
      <w:r>
        <w:rPr>
          <w:sz w:val="24"/>
          <w:szCs w:val="24"/>
        </w:rPr>
        <w:t xml:space="preserve">2.10.  </w:t>
      </w:r>
      <w:r w:rsidR="00F06B48">
        <w:rPr>
          <w:sz w:val="24"/>
          <w:szCs w:val="24"/>
        </w:rPr>
        <w:t xml:space="preserve">  Допълнителна информация за </w:t>
      </w:r>
      <w:r>
        <w:rPr>
          <w:sz w:val="24"/>
          <w:szCs w:val="24"/>
        </w:rPr>
        <w:t>маркировката</w:t>
      </w:r>
      <w:r w:rsidR="00F06B48">
        <w:rPr>
          <w:sz w:val="24"/>
          <w:szCs w:val="24"/>
        </w:rPr>
        <w:t xml:space="preserve"> „СЕ“</w:t>
      </w:r>
      <w:r>
        <w:rPr>
          <w:sz w:val="24"/>
          <w:szCs w:val="24"/>
        </w:rPr>
        <w:t>.................</w:t>
      </w:r>
      <w:r w:rsidR="00F06B48">
        <w:rPr>
          <w:sz w:val="24"/>
          <w:szCs w:val="24"/>
        </w:rPr>
        <w:t>...............</w:t>
      </w:r>
      <w:r w:rsidR="002F00A0">
        <w:rPr>
          <w:sz w:val="24"/>
          <w:szCs w:val="24"/>
        </w:rPr>
        <w:t>...........34</w:t>
      </w:r>
      <w:r>
        <w:rPr>
          <w:sz w:val="24"/>
          <w:szCs w:val="24"/>
        </w:rPr>
        <w:t xml:space="preserve"> стр.</w:t>
      </w:r>
    </w:p>
    <w:p w:rsidR="00D13BBA" w:rsidRDefault="00D13BBA" w:rsidP="00D13BBA">
      <w:pPr>
        <w:contextualSpacing/>
        <w:rPr>
          <w:sz w:val="24"/>
          <w:szCs w:val="24"/>
        </w:rPr>
      </w:pPr>
      <w:r>
        <w:rPr>
          <w:sz w:val="24"/>
          <w:szCs w:val="24"/>
        </w:rPr>
        <w:t xml:space="preserve">2.11.    Какви са възможните </w:t>
      </w:r>
      <w:proofErr w:type="spellStart"/>
      <w:r>
        <w:rPr>
          <w:sz w:val="24"/>
          <w:szCs w:val="24"/>
        </w:rPr>
        <w:t>дерогации</w:t>
      </w:r>
      <w:proofErr w:type="spellEnd"/>
      <w:r>
        <w:rPr>
          <w:sz w:val="24"/>
          <w:szCs w:val="24"/>
        </w:rPr>
        <w:t xml:space="preserve"> от задължението да се издава ДЕП и                                                 </w:t>
      </w:r>
    </w:p>
    <w:p w:rsidR="00446CA1" w:rsidRDefault="00F06B48" w:rsidP="00395DC4">
      <w:pPr>
        <w:contextualSpacing/>
        <w:rPr>
          <w:sz w:val="24"/>
          <w:szCs w:val="24"/>
        </w:rPr>
      </w:pPr>
      <w:r>
        <w:rPr>
          <w:sz w:val="24"/>
          <w:szCs w:val="24"/>
        </w:rPr>
        <w:tab/>
        <w:t>М</w:t>
      </w:r>
      <w:r w:rsidR="00D13BBA">
        <w:rPr>
          <w:sz w:val="24"/>
          <w:szCs w:val="24"/>
        </w:rPr>
        <w:t>аркировка</w:t>
      </w:r>
      <w:r>
        <w:rPr>
          <w:sz w:val="24"/>
          <w:szCs w:val="24"/>
        </w:rPr>
        <w:t xml:space="preserve"> „СЕ“</w:t>
      </w:r>
      <w:r w:rsidR="00D13BBA">
        <w:rPr>
          <w:sz w:val="24"/>
          <w:szCs w:val="24"/>
        </w:rPr>
        <w:t>?........................................................................</w:t>
      </w:r>
      <w:r>
        <w:rPr>
          <w:sz w:val="24"/>
          <w:szCs w:val="24"/>
        </w:rPr>
        <w:t>...............</w:t>
      </w:r>
      <w:r w:rsidR="002F00A0">
        <w:rPr>
          <w:sz w:val="24"/>
          <w:szCs w:val="24"/>
        </w:rPr>
        <w:t>..........36</w:t>
      </w:r>
      <w:r w:rsidR="00D13BBA">
        <w:rPr>
          <w:sz w:val="24"/>
          <w:szCs w:val="24"/>
        </w:rPr>
        <w:t xml:space="preserve"> стр.</w:t>
      </w:r>
    </w:p>
    <w:p w:rsidR="00425487" w:rsidRDefault="00425487" w:rsidP="00395DC4">
      <w:pPr>
        <w:contextualSpacing/>
        <w:rPr>
          <w:sz w:val="24"/>
          <w:szCs w:val="24"/>
        </w:rPr>
      </w:pPr>
      <w:r>
        <w:rPr>
          <w:sz w:val="24"/>
          <w:szCs w:val="24"/>
        </w:rPr>
        <w:t>2.12.    Кои са облекчените процедури за оценяване на строителни продукти</w:t>
      </w:r>
      <w:r w:rsidR="00BF341E">
        <w:rPr>
          <w:sz w:val="24"/>
          <w:szCs w:val="24"/>
        </w:rPr>
        <w:t>?</w:t>
      </w:r>
      <w:r>
        <w:rPr>
          <w:sz w:val="24"/>
          <w:szCs w:val="24"/>
        </w:rPr>
        <w:t>.........</w:t>
      </w:r>
      <w:r w:rsidR="00BF341E">
        <w:rPr>
          <w:sz w:val="24"/>
          <w:szCs w:val="24"/>
        </w:rPr>
        <w:t>3</w:t>
      </w:r>
      <w:r w:rsidR="002F00A0">
        <w:rPr>
          <w:sz w:val="24"/>
          <w:szCs w:val="24"/>
        </w:rPr>
        <w:t>6</w:t>
      </w:r>
      <w:r w:rsidR="00BF341E">
        <w:rPr>
          <w:sz w:val="24"/>
          <w:szCs w:val="24"/>
        </w:rPr>
        <w:t xml:space="preserve"> стр.</w:t>
      </w:r>
    </w:p>
    <w:p w:rsidR="002E29AF" w:rsidRDefault="00BF341E" w:rsidP="00395DC4">
      <w:pPr>
        <w:contextualSpacing/>
        <w:rPr>
          <w:sz w:val="24"/>
          <w:szCs w:val="24"/>
        </w:rPr>
      </w:pPr>
      <w:r>
        <w:rPr>
          <w:sz w:val="24"/>
          <w:szCs w:val="24"/>
        </w:rPr>
        <w:t>2.13.    К</w:t>
      </w:r>
      <w:r w:rsidR="00F06B48">
        <w:rPr>
          <w:sz w:val="24"/>
          <w:szCs w:val="24"/>
        </w:rPr>
        <w:t>ак мога да избя</w:t>
      </w:r>
      <w:r w:rsidR="0048533A">
        <w:rPr>
          <w:sz w:val="24"/>
          <w:szCs w:val="24"/>
        </w:rPr>
        <w:t>гна</w:t>
      </w:r>
      <w:r>
        <w:rPr>
          <w:sz w:val="24"/>
          <w:szCs w:val="24"/>
        </w:rPr>
        <w:t xml:space="preserve"> изпитване на типа?..</w:t>
      </w:r>
      <w:r w:rsidR="0048533A">
        <w:rPr>
          <w:sz w:val="24"/>
          <w:szCs w:val="24"/>
        </w:rPr>
        <w:t>...........................</w:t>
      </w:r>
      <w:r>
        <w:rPr>
          <w:sz w:val="24"/>
          <w:szCs w:val="24"/>
        </w:rPr>
        <w:t>..</w:t>
      </w:r>
      <w:r w:rsidR="002F00A0">
        <w:rPr>
          <w:sz w:val="24"/>
          <w:szCs w:val="24"/>
        </w:rPr>
        <w:t>..............................37</w:t>
      </w:r>
      <w:r>
        <w:rPr>
          <w:sz w:val="24"/>
          <w:szCs w:val="24"/>
        </w:rPr>
        <w:t xml:space="preserve"> стр.</w:t>
      </w:r>
    </w:p>
    <w:p w:rsidR="00B8742D" w:rsidRDefault="00B8742D" w:rsidP="00395DC4">
      <w:pPr>
        <w:contextualSpacing/>
        <w:rPr>
          <w:sz w:val="24"/>
          <w:szCs w:val="24"/>
        </w:rPr>
      </w:pPr>
      <w:r>
        <w:rPr>
          <w:sz w:val="24"/>
          <w:szCs w:val="24"/>
        </w:rPr>
        <w:t xml:space="preserve">2.14.    Аз съм </w:t>
      </w:r>
      <w:proofErr w:type="spellStart"/>
      <w:r>
        <w:rPr>
          <w:sz w:val="24"/>
          <w:szCs w:val="24"/>
        </w:rPr>
        <w:t>микропредприятие</w:t>
      </w:r>
      <w:proofErr w:type="spellEnd"/>
      <w:r>
        <w:rPr>
          <w:sz w:val="24"/>
          <w:szCs w:val="24"/>
        </w:rPr>
        <w:t xml:space="preserve"> – мога ли да се възползвам от опростена </w:t>
      </w:r>
    </w:p>
    <w:p w:rsidR="00B8742D" w:rsidRDefault="00B8742D" w:rsidP="00B8742D">
      <w:pPr>
        <w:ind w:firstLine="708"/>
        <w:contextualSpacing/>
        <w:rPr>
          <w:sz w:val="24"/>
          <w:szCs w:val="24"/>
        </w:rPr>
      </w:pPr>
      <w:r>
        <w:rPr>
          <w:sz w:val="24"/>
          <w:szCs w:val="24"/>
        </w:rPr>
        <w:t>процедура?................................................................................</w:t>
      </w:r>
      <w:r w:rsidR="002F00A0">
        <w:rPr>
          <w:sz w:val="24"/>
          <w:szCs w:val="24"/>
        </w:rPr>
        <w:t>..............................38</w:t>
      </w:r>
      <w:r>
        <w:rPr>
          <w:sz w:val="24"/>
          <w:szCs w:val="24"/>
        </w:rPr>
        <w:t xml:space="preserve"> стр.</w:t>
      </w:r>
    </w:p>
    <w:p w:rsidR="005B641D" w:rsidRDefault="005B641D" w:rsidP="005B641D">
      <w:pPr>
        <w:ind w:left="709" w:hanging="709"/>
        <w:contextualSpacing/>
        <w:rPr>
          <w:sz w:val="24"/>
          <w:szCs w:val="24"/>
        </w:rPr>
      </w:pPr>
      <w:r>
        <w:rPr>
          <w:sz w:val="24"/>
          <w:szCs w:val="24"/>
        </w:rPr>
        <w:t>2.15.    За специфична индивидуална поръчка мога ли да се възползвам от облекчена процедура?................................................................................</w:t>
      </w:r>
      <w:r w:rsidR="002F00A0">
        <w:rPr>
          <w:sz w:val="24"/>
          <w:szCs w:val="24"/>
        </w:rPr>
        <w:t>..............................39</w:t>
      </w:r>
      <w:r>
        <w:rPr>
          <w:sz w:val="24"/>
          <w:szCs w:val="24"/>
        </w:rPr>
        <w:t xml:space="preserve"> стр.</w:t>
      </w:r>
    </w:p>
    <w:p w:rsidR="002E29AF" w:rsidRDefault="005B641D" w:rsidP="00A66BC0">
      <w:pPr>
        <w:ind w:left="709" w:hanging="709"/>
        <w:contextualSpacing/>
        <w:rPr>
          <w:sz w:val="24"/>
          <w:szCs w:val="24"/>
        </w:rPr>
      </w:pPr>
      <w:r>
        <w:rPr>
          <w:sz w:val="24"/>
          <w:szCs w:val="24"/>
        </w:rPr>
        <w:t>2.16.    Последна проверка преди пускане</w:t>
      </w:r>
      <w:r w:rsidR="002F00A0">
        <w:rPr>
          <w:sz w:val="24"/>
          <w:szCs w:val="24"/>
        </w:rPr>
        <w:t xml:space="preserve"> на пазара………………………………………………….39</w:t>
      </w:r>
      <w:r>
        <w:rPr>
          <w:sz w:val="24"/>
          <w:szCs w:val="24"/>
        </w:rPr>
        <w:t xml:space="preserve"> стр.</w:t>
      </w:r>
    </w:p>
    <w:p w:rsidR="00906E8E" w:rsidRDefault="00906E8E" w:rsidP="00A66BC0">
      <w:pPr>
        <w:ind w:left="709" w:hanging="709"/>
        <w:contextualSpacing/>
        <w:rPr>
          <w:sz w:val="24"/>
          <w:szCs w:val="24"/>
        </w:rPr>
      </w:pPr>
    </w:p>
    <w:p w:rsidR="00DF2623" w:rsidRDefault="00DF2623" w:rsidP="00A66BC0">
      <w:pPr>
        <w:ind w:left="709" w:hanging="709"/>
        <w:contextualSpacing/>
        <w:rPr>
          <w:color w:val="C0504D" w:themeColor="accent2"/>
          <w:sz w:val="24"/>
          <w:szCs w:val="24"/>
        </w:rPr>
      </w:pPr>
      <w:r>
        <w:rPr>
          <w:color w:val="C0504D" w:themeColor="accent2"/>
          <w:sz w:val="24"/>
          <w:szCs w:val="24"/>
        </w:rPr>
        <w:t xml:space="preserve">Част 3 </w:t>
      </w:r>
      <w:r w:rsidR="000869AA">
        <w:rPr>
          <w:color w:val="C0504D" w:themeColor="accent2"/>
          <w:sz w:val="24"/>
          <w:szCs w:val="24"/>
        </w:rPr>
        <w:t>Предписание и избор на строител</w:t>
      </w:r>
      <w:r w:rsidR="002F00A0">
        <w:rPr>
          <w:color w:val="C0504D" w:themeColor="accent2"/>
          <w:sz w:val="24"/>
          <w:szCs w:val="24"/>
        </w:rPr>
        <w:t>ен продукт……………………………………………………40</w:t>
      </w:r>
      <w:r w:rsidR="000869AA">
        <w:rPr>
          <w:color w:val="C0504D" w:themeColor="accent2"/>
          <w:sz w:val="24"/>
          <w:szCs w:val="24"/>
        </w:rPr>
        <w:t xml:space="preserve"> стр.</w:t>
      </w:r>
    </w:p>
    <w:p w:rsidR="00906E8E" w:rsidRDefault="00906E8E" w:rsidP="00A66BC0">
      <w:pPr>
        <w:ind w:left="709" w:hanging="709"/>
        <w:contextualSpacing/>
        <w:rPr>
          <w:color w:val="C0504D" w:themeColor="accent2"/>
          <w:sz w:val="24"/>
          <w:szCs w:val="24"/>
        </w:rPr>
      </w:pPr>
    </w:p>
    <w:p w:rsidR="00D13BBA" w:rsidRDefault="000869AA" w:rsidP="000869AA">
      <w:pPr>
        <w:ind w:left="709" w:hanging="709"/>
        <w:contextualSpacing/>
        <w:rPr>
          <w:sz w:val="24"/>
          <w:szCs w:val="24"/>
        </w:rPr>
      </w:pPr>
      <w:r>
        <w:rPr>
          <w:sz w:val="24"/>
          <w:szCs w:val="24"/>
        </w:rPr>
        <w:t>3.1.      Въведение………………………………</w:t>
      </w:r>
      <w:r w:rsidR="002F00A0">
        <w:rPr>
          <w:sz w:val="24"/>
          <w:szCs w:val="24"/>
        </w:rPr>
        <w:t>…………………………………………………………………………..40</w:t>
      </w:r>
      <w:r>
        <w:rPr>
          <w:sz w:val="24"/>
          <w:szCs w:val="24"/>
        </w:rPr>
        <w:t xml:space="preserve"> стр.</w:t>
      </w:r>
    </w:p>
    <w:p w:rsidR="002731B5" w:rsidRDefault="002731B5" w:rsidP="000869AA">
      <w:pPr>
        <w:ind w:left="709" w:hanging="709"/>
        <w:contextualSpacing/>
        <w:rPr>
          <w:sz w:val="24"/>
          <w:szCs w:val="24"/>
        </w:rPr>
      </w:pPr>
      <w:r>
        <w:rPr>
          <w:sz w:val="24"/>
          <w:szCs w:val="24"/>
        </w:rPr>
        <w:t>3.2.      Кои са седемте основни изисквания към строежите?...........</w:t>
      </w:r>
      <w:r w:rsidR="002F00A0">
        <w:rPr>
          <w:sz w:val="24"/>
          <w:szCs w:val="24"/>
        </w:rPr>
        <w:t>..............................42</w:t>
      </w:r>
      <w:r>
        <w:rPr>
          <w:sz w:val="24"/>
          <w:szCs w:val="24"/>
        </w:rPr>
        <w:t xml:space="preserve"> стр.</w:t>
      </w:r>
    </w:p>
    <w:p w:rsidR="00E10842" w:rsidRDefault="00E10842" w:rsidP="000869AA">
      <w:pPr>
        <w:ind w:left="709" w:hanging="709"/>
        <w:contextualSpacing/>
        <w:rPr>
          <w:sz w:val="24"/>
          <w:szCs w:val="24"/>
        </w:rPr>
      </w:pPr>
      <w:r>
        <w:rPr>
          <w:sz w:val="24"/>
          <w:szCs w:val="24"/>
        </w:rPr>
        <w:t>3.</w:t>
      </w:r>
      <w:proofErr w:type="spellStart"/>
      <w:r>
        <w:rPr>
          <w:sz w:val="24"/>
          <w:szCs w:val="24"/>
        </w:rPr>
        <w:t>3</w:t>
      </w:r>
      <w:proofErr w:type="spellEnd"/>
      <w:r>
        <w:rPr>
          <w:sz w:val="24"/>
          <w:szCs w:val="24"/>
        </w:rPr>
        <w:t>.      Кой разработва правила за строителство на базата на основните изисквания към строежите</w:t>
      </w:r>
      <w:r w:rsidR="00F06B48">
        <w:rPr>
          <w:sz w:val="24"/>
          <w:szCs w:val="24"/>
        </w:rPr>
        <w:t>?</w:t>
      </w:r>
      <w:r>
        <w:rPr>
          <w:sz w:val="24"/>
          <w:szCs w:val="24"/>
        </w:rPr>
        <w:t>...........</w:t>
      </w:r>
      <w:r w:rsidR="00F06B48">
        <w:rPr>
          <w:sz w:val="24"/>
          <w:szCs w:val="24"/>
        </w:rPr>
        <w:t>..............................</w:t>
      </w:r>
      <w:r>
        <w:rPr>
          <w:sz w:val="24"/>
          <w:szCs w:val="24"/>
        </w:rPr>
        <w:t>........................................</w:t>
      </w:r>
      <w:r w:rsidR="00F9006D">
        <w:rPr>
          <w:sz w:val="24"/>
          <w:szCs w:val="24"/>
        </w:rPr>
        <w:t>..............................43</w:t>
      </w:r>
      <w:r>
        <w:rPr>
          <w:sz w:val="24"/>
          <w:szCs w:val="24"/>
        </w:rPr>
        <w:t xml:space="preserve"> стр.</w:t>
      </w:r>
    </w:p>
    <w:p w:rsidR="002C00AD" w:rsidRDefault="002C00AD" w:rsidP="000869AA">
      <w:pPr>
        <w:ind w:left="709" w:hanging="709"/>
        <w:contextualSpacing/>
        <w:rPr>
          <w:sz w:val="24"/>
          <w:szCs w:val="24"/>
        </w:rPr>
      </w:pPr>
      <w:r>
        <w:rPr>
          <w:sz w:val="24"/>
          <w:szCs w:val="24"/>
        </w:rPr>
        <w:t xml:space="preserve">3.4. </w:t>
      </w:r>
      <w:r w:rsidR="00F64EC4">
        <w:rPr>
          <w:sz w:val="24"/>
          <w:szCs w:val="24"/>
        </w:rPr>
        <w:t xml:space="preserve">      Каква е ролята на хармонизираните стандарти?...................</w:t>
      </w:r>
      <w:r w:rsidR="00F9006D">
        <w:rPr>
          <w:sz w:val="24"/>
          <w:szCs w:val="24"/>
        </w:rPr>
        <w:t>..............................44</w:t>
      </w:r>
      <w:r w:rsidR="00F64EC4">
        <w:rPr>
          <w:sz w:val="24"/>
          <w:szCs w:val="24"/>
        </w:rPr>
        <w:t xml:space="preserve"> стр.</w:t>
      </w:r>
    </w:p>
    <w:p w:rsidR="002C00AD" w:rsidRDefault="002C00AD" w:rsidP="000869AA">
      <w:pPr>
        <w:ind w:left="709" w:hanging="709"/>
        <w:contextualSpacing/>
        <w:rPr>
          <w:sz w:val="24"/>
          <w:szCs w:val="24"/>
        </w:rPr>
      </w:pPr>
      <w:r>
        <w:rPr>
          <w:sz w:val="24"/>
          <w:szCs w:val="24"/>
        </w:rPr>
        <w:t>3.5.       Какво е въздействието на хармонизираните стандарти върху нормативните актове за строителство? ........................................................................</w:t>
      </w:r>
      <w:r w:rsidR="00F9006D">
        <w:rPr>
          <w:sz w:val="24"/>
          <w:szCs w:val="24"/>
        </w:rPr>
        <w:t>..............................45</w:t>
      </w:r>
      <w:r>
        <w:rPr>
          <w:sz w:val="24"/>
          <w:szCs w:val="24"/>
        </w:rPr>
        <w:t xml:space="preserve"> стр.</w:t>
      </w:r>
    </w:p>
    <w:p w:rsidR="000869AA" w:rsidRDefault="007E5470" w:rsidP="000869AA">
      <w:pPr>
        <w:ind w:left="709" w:hanging="709"/>
        <w:contextualSpacing/>
        <w:rPr>
          <w:sz w:val="24"/>
          <w:szCs w:val="24"/>
        </w:rPr>
      </w:pPr>
      <w:r>
        <w:rPr>
          <w:sz w:val="24"/>
          <w:szCs w:val="24"/>
        </w:rPr>
        <w:t>3.6.       Как да се предпише и избере един строителен продукт?.....</w:t>
      </w:r>
      <w:r w:rsidR="00F9006D">
        <w:rPr>
          <w:sz w:val="24"/>
          <w:szCs w:val="24"/>
        </w:rPr>
        <w:t>..............................46</w:t>
      </w:r>
      <w:r>
        <w:rPr>
          <w:sz w:val="24"/>
          <w:szCs w:val="24"/>
        </w:rPr>
        <w:t xml:space="preserve"> стр.</w:t>
      </w:r>
    </w:p>
    <w:p w:rsidR="00557376" w:rsidRDefault="00557376" w:rsidP="000869AA">
      <w:pPr>
        <w:ind w:left="709" w:hanging="709"/>
        <w:contextualSpacing/>
        <w:rPr>
          <w:sz w:val="24"/>
          <w:szCs w:val="24"/>
        </w:rPr>
      </w:pPr>
      <w:r>
        <w:rPr>
          <w:sz w:val="24"/>
          <w:szCs w:val="24"/>
        </w:rPr>
        <w:t>3</w:t>
      </w:r>
      <w:r w:rsidR="00F06B48">
        <w:rPr>
          <w:sz w:val="24"/>
          <w:szCs w:val="24"/>
        </w:rPr>
        <w:t xml:space="preserve">.7.       Какво представлява </w:t>
      </w:r>
      <w:r>
        <w:rPr>
          <w:sz w:val="24"/>
          <w:szCs w:val="24"/>
        </w:rPr>
        <w:t>маркировката</w:t>
      </w:r>
      <w:r w:rsidR="00F06B48">
        <w:rPr>
          <w:sz w:val="24"/>
          <w:szCs w:val="24"/>
        </w:rPr>
        <w:t xml:space="preserve"> „СЕ“</w:t>
      </w:r>
      <w:r>
        <w:rPr>
          <w:sz w:val="24"/>
          <w:szCs w:val="24"/>
        </w:rPr>
        <w:t>?...................................</w:t>
      </w:r>
      <w:r w:rsidR="00F9006D">
        <w:rPr>
          <w:sz w:val="24"/>
          <w:szCs w:val="24"/>
        </w:rPr>
        <w:t>.........</w:t>
      </w:r>
      <w:r w:rsidR="00F06B48">
        <w:rPr>
          <w:sz w:val="24"/>
          <w:szCs w:val="24"/>
        </w:rPr>
        <w:t>...</w:t>
      </w:r>
      <w:r w:rsidR="00F9006D">
        <w:rPr>
          <w:sz w:val="24"/>
          <w:szCs w:val="24"/>
        </w:rPr>
        <w:t>..............</w:t>
      </w:r>
      <w:r w:rsidR="00F06B48">
        <w:rPr>
          <w:sz w:val="24"/>
          <w:szCs w:val="24"/>
        </w:rPr>
        <w:t xml:space="preserve"> </w:t>
      </w:r>
      <w:r w:rsidR="00F9006D">
        <w:rPr>
          <w:sz w:val="24"/>
          <w:szCs w:val="24"/>
        </w:rPr>
        <w:t>48</w:t>
      </w:r>
      <w:r>
        <w:rPr>
          <w:sz w:val="24"/>
          <w:szCs w:val="24"/>
        </w:rPr>
        <w:t xml:space="preserve"> стр.</w:t>
      </w:r>
    </w:p>
    <w:p w:rsidR="0087467F" w:rsidRDefault="0087467F" w:rsidP="000869AA">
      <w:pPr>
        <w:ind w:left="709" w:hanging="709"/>
        <w:contextualSpacing/>
        <w:rPr>
          <w:sz w:val="24"/>
          <w:szCs w:val="24"/>
        </w:rPr>
      </w:pPr>
      <w:r>
        <w:rPr>
          <w:sz w:val="24"/>
          <w:szCs w:val="24"/>
        </w:rPr>
        <w:t>3.8.       Дали всички строит</w:t>
      </w:r>
      <w:r w:rsidR="00F06B48">
        <w:rPr>
          <w:sz w:val="24"/>
          <w:szCs w:val="24"/>
        </w:rPr>
        <w:t xml:space="preserve">елни продукти трябва да имат </w:t>
      </w:r>
      <w:r>
        <w:rPr>
          <w:sz w:val="24"/>
          <w:szCs w:val="24"/>
        </w:rPr>
        <w:t>маркировка</w:t>
      </w:r>
      <w:r w:rsidR="00F06B48">
        <w:rPr>
          <w:sz w:val="24"/>
          <w:szCs w:val="24"/>
        </w:rPr>
        <w:t xml:space="preserve"> „СЕ“?...............</w:t>
      </w:r>
      <w:r>
        <w:rPr>
          <w:sz w:val="24"/>
          <w:szCs w:val="24"/>
        </w:rPr>
        <w:t>49 стр.</w:t>
      </w:r>
    </w:p>
    <w:p w:rsidR="0000643B" w:rsidRDefault="0087467F" w:rsidP="000869AA">
      <w:pPr>
        <w:ind w:left="709" w:hanging="709"/>
        <w:contextualSpacing/>
        <w:rPr>
          <w:sz w:val="24"/>
          <w:szCs w:val="24"/>
        </w:rPr>
      </w:pPr>
      <w:r>
        <w:rPr>
          <w:sz w:val="24"/>
          <w:szCs w:val="24"/>
        </w:rPr>
        <w:t>3.9.       Как да разчетем декларацията за експлоатационните показатели?..................50 стр.</w:t>
      </w:r>
    </w:p>
    <w:p w:rsidR="00906E8E" w:rsidRDefault="00906E8E" w:rsidP="000869AA">
      <w:pPr>
        <w:ind w:left="709" w:hanging="709"/>
        <w:contextualSpacing/>
        <w:rPr>
          <w:sz w:val="24"/>
          <w:szCs w:val="24"/>
        </w:rPr>
      </w:pPr>
    </w:p>
    <w:p w:rsidR="000E5243" w:rsidRDefault="000E5243" w:rsidP="000869AA">
      <w:pPr>
        <w:ind w:left="709" w:hanging="709"/>
        <w:contextualSpacing/>
        <w:rPr>
          <w:color w:val="C0504D" w:themeColor="accent2"/>
          <w:sz w:val="24"/>
          <w:szCs w:val="24"/>
        </w:rPr>
      </w:pPr>
      <w:r>
        <w:rPr>
          <w:color w:val="C0504D" w:themeColor="accent2"/>
          <w:sz w:val="24"/>
          <w:szCs w:val="24"/>
        </w:rPr>
        <w:t>Част 4  Европейско и национално законодателство, регулиращо строителните              продукти………………………………………………………………………………………………………………</w:t>
      </w:r>
      <w:r w:rsidR="003E2F89">
        <w:rPr>
          <w:color w:val="C0504D" w:themeColor="accent2"/>
          <w:sz w:val="24"/>
          <w:szCs w:val="24"/>
        </w:rPr>
        <w:t>.54</w:t>
      </w:r>
      <w:r>
        <w:rPr>
          <w:color w:val="C0504D" w:themeColor="accent2"/>
          <w:sz w:val="24"/>
          <w:szCs w:val="24"/>
        </w:rPr>
        <w:t xml:space="preserve"> стр.</w:t>
      </w:r>
    </w:p>
    <w:p w:rsidR="00906E8E" w:rsidRDefault="00906E8E" w:rsidP="000869AA">
      <w:pPr>
        <w:ind w:left="709" w:hanging="709"/>
        <w:contextualSpacing/>
        <w:rPr>
          <w:color w:val="C0504D" w:themeColor="accent2"/>
          <w:sz w:val="24"/>
          <w:szCs w:val="24"/>
        </w:rPr>
      </w:pPr>
    </w:p>
    <w:p w:rsidR="00DD271B" w:rsidRDefault="00DD271B" w:rsidP="000869AA">
      <w:pPr>
        <w:ind w:left="709" w:hanging="709"/>
        <w:contextualSpacing/>
        <w:rPr>
          <w:sz w:val="24"/>
          <w:szCs w:val="24"/>
        </w:rPr>
      </w:pPr>
      <w:r>
        <w:rPr>
          <w:sz w:val="24"/>
          <w:szCs w:val="24"/>
        </w:rPr>
        <w:t xml:space="preserve">4.1.      </w:t>
      </w:r>
      <w:r w:rsidR="003E2F89">
        <w:rPr>
          <w:sz w:val="24"/>
          <w:szCs w:val="24"/>
        </w:rPr>
        <w:t>А</w:t>
      </w:r>
      <w:r>
        <w:rPr>
          <w:sz w:val="24"/>
          <w:szCs w:val="24"/>
        </w:rPr>
        <w:t xml:space="preserve">ктове и </w:t>
      </w:r>
      <w:r w:rsidR="003E2F89">
        <w:rPr>
          <w:sz w:val="24"/>
          <w:szCs w:val="24"/>
        </w:rPr>
        <w:t>разпоредби……………………</w:t>
      </w:r>
      <w:r>
        <w:rPr>
          <w:sz w:val="24"/>
          <w:szCs w:val="24"/>
        </w:rPr>
        <w:t>………………………………………………………………………</w:t>
      </w:r>
      <w:r w:rsidR="003E2F89">
        <w:rPr>
          <w:sz w:val="24"/>
          <w:szCs w:val="24"/>
        </w:rPr>
        <w:t>54</w:t>
      </w:r>
      <w:r>
        <w:rPr>
          <w:sz w:val="24"/>
          <w:szCs w:val="24"/>
        </w:rPr>
        <w:t xml:space="preserve"> стр.</w:t>
      </w:r>
    </w:p>
    <w:p w:rsidR="005C7FDD" w:rsidRDefault="005C7FDD" w:rsidP="000869AA">
      <w:pPr>
        <w:ind w:left="709" w:hanging="709"/>
        <w:contextualSpacing/>
        <w:rPr>
          <w:sz w:val="24"/>
          <w:szCs w:val="24"/>
        </w:rPr>
      </w:pPr>
      <w:r>
        <w:rPr>
          <w:sz w:val="24"/>
          <w:szCs w:val="24"/>
        </w:rPr>
        <w:t xml:space="preserve">4.2. </w:t>
      </w:r>
      <w:r>
        <w:rPr>
          <w:sz w:val="24"/>
          <w:szCs w:val="24"/>
        </w:rPr>
        <w:tab/>
        <w:t>Основни термини…………………</w:t>
      </w:r>
      <w:r w:rsidR="00C21FC8">
        <w:rPr>
          <w:sz w:val="24"/>
          <w:szCs w:val="24"/>
        </w:rPr>
        <w:t>………………………………………………………………………………57</w:t>
      </w:r>
      <w:r>
        <w:rPr>
          <w:sz w:val="24"/>
          <w:szCs w:val="24"/>
        </w:rPr>
        <w:t xml:space="preserve"> стр.</w:t>
      </w:r>
    </w:p>
    <w:p w:rsidR="00C21FC8" w:rsidRDefault="00C21FC8" w:rsidP="000869AA">
      <w:pPr>
        <w:ind w:left="709" w:hanging="709"/>
        <w:contextualSpacing/>
        <w:rPr>
          <w:sz w:val="24"/>
          <w:szCs w:val="24"/>
        </w:rPr>
      </w:pPr>
      <w:r>
        <w:rPr>
          <w:sz w:val="24"/>
          <w:szCs w:val="24"/>
        </w:rPr>
        <w:t>4.3.       Терминологичен речник……………………………………………………………………………………..59 стр.</w:t>
      </w:r>
    </w:p>
    <w:p w:rsidR="00C21FC8" w:rsidRDefault="00C21FC8" w:rsidP="000869AA">
      <w:pPr>
        <w:ind w:left="709" w:hanging="709"/>
        <w:contextualSpacing/>
        <w:rPr>
          <w:sz w:val="24"/>
          <w:szCs w:val="24"/>
        </w:rPr>
      </w:pPr>
      <w:r>
        <w:rPr>
          <w:sz w:val="24"/>
          <w:szCs w:val="24"/>
        </w:rPr>
        <w:t>4.</w:t>
      </w:r>
      <w:proofErr w:type="spellStart"/>
      <w:r>
        <w:rPr>
          <w:sz w:val="24"/>
          <w:szCs w:val="24"/>
        </w:rPr>
        <w:t>4</w:t>
      </w:r>
      <w:proofErr w:type="spellEnd"/>
      <w:r>
        <w:rPr>
          <w:sz w:val="24"/>
          <w:szCs w:val="24"/>
        </w:rPr>
        <w:t>.       Често срещани съкращения………………………………………………………………………………..60 стр.</w:t>
      </w:r>
    </w:p>
    <w:p w:rsidR="00756E90" w:rsidRPr="00DD271B" w:rsidRDefault="00756E90" w:rsidP="000869AA">
      <w:pPr>
        <w:ind w:left="709" w:hanging="709"/>
        <w:contextualSpacing/>
        <w:rPr>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Pr="00DB5AB2" w:rsidRDefault="00DB5AB2" w:rsidP="00DB5AB2">
      <w:pPr>
        <w:ind w:left="142" w:right="142"/>
        <w:contextualSpacing/>
        <w:jc w:val="both"/>
        <w:rPr>
          <w:sz w:val="24"/>
          <w:szCs w:val="24"/>
        </w:rPr>
      </w:pPr>
      <w:r>
        <w:rPr>
          <w:sz w:val="24"/>
          <w:szCs w:val="24"/>
        </w:rPr>
        <w:t>Ръководството е превод на публикуваното в Белгия ръководство</w:t>
      </w:r>
      <w:r w:rsidR="001D7F42">
        <w:rPr>
          <w:sz w:val="24"/>
          <w:szCs w:val="24"/>
        </w:rPr>
        <w:t xml:space="preserve"> в края на</w:t>
      </w:r>
      <w:r>
        <w:rPr>
          <w:sz w:val="24"/>
          <w:szCs w:val="24"/>
        </w:rPr>
        <w:t xml:space="preserve"> 2013 г., адаптирано към националните нормативни актове и развиващото се европейско законодателство. </w:t>
      </w:r>
    </w:p>
    <w:p w:rsidR="0019595B" w:rsidRDefault="0019595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00643B" w:rsidRDefault="0000643B" w:rsidP="000869AA">
      <w:pPr>
        <w:ind w:left="709" w:hanging="709"/>
        <w:contextualSpacing/>
        <w:rPr>
          <w:color w:val="C0504D" w:themeColor="accent2"/>
          <w:sz w:val="40"/>
          <w:szCs w:val="40"/>
        </w:rPr>
      </w:pPr>
    </w:p>
    <w:p w:rsidR="00446CA1" w:rsidRDefault="00446CA1" w:rsidP="00790513">
      <w:pPr>
        <w:ind w:left="142" w:right="142"/>
        <w:rPr>
          <w:color w:val="C0504D" w:themeColor="accent2"/>
          <w:sz w:val="40"/>
          <w:szCs w:val="40"/>
        </w:rPr>
      </w:pPr>
      <w:r w:rsidRPr="00446CA1">
        <w:rPr>
          <w:color w:val="C0504D" w:themeColor="accent2"/>
          <w:sz w:val="40"/>
          <w:szCs w:val="40"/>
        </w:rPr>
        <w:t>Въведение</w:t>
      </w:r>
    </w:p>
    <w:p w:rsidR="00E8094B" w:rsidRDefault="00E8094B" w:rsidP="00790513">
      <w:pPr>
        <w:ind w:left="142" w:right="142"/>
        <w:jc w:val="both"/>
        <w:rPr>
          <w:sz w:val="24"/>
          <w:szCs w:val="24"/>
        </w:rPr>
      </w:pPr>
      <w:r w:rsidRPr="00E8094B">
        <w:rPr>
          <w:sz w:val="24"/>
          <w:szCs w:val="24"/>
        </w:rPr>
        <w:t>Регламент (ЕС)</w:t>
      </w:r>
      <w:r w:rsidR="0071524B">
        <w:rPr>
          <w:sz w:val="24"/>
          <w:szCs w:val="24"/>
        </w:rPr>
        <w:t xml:space="preserve"> № </w:t>
      </w:r>
      <w:r w:rsidRPr="00E8094B">
        <w:rPr>
          <w:sz w:val="24"/>
          <w:szCs w:val="24"/>
        </w:rPr>
        <w:t>305/2011</w:t>
      </w:r>
      <w:r w:rsidR="009B6264">
        <w:rPr>
          <w:sz w:val="24"/>
          <w:szCs w:val="24"/>
          <w:vertAlign w:val="superscript"/>
        </w:rPr>
        <w:t>1</w:t>
      </w:r>
      <w:r w:rsidRPr="00E8094B">
        <w:rPr>
          <w:sz w:val="24"/>
          <w:szCs w:val="24"/>
        </w:rPr>
        <w:t xml:space="preserve"> за определяне на хармонизирани условия за предлагане</w:t>
      </w:r>
      <w:r w:rsidR="0071524B">
        <w:rPr>
          <w:sz w:val="24"/>
          <w:szCs w:val="24"/>
        </w:rPr>
        <w:t>то</w:t>
      </w:r>
      <w:r w:rsidRPr="00E8094B">
        <w:rPr>
          <w:sz w:val="24"/>
          <w:szCs w:val="24"/>
        </w:rPr>
        <w:t xml:space="preserve"> на пазара на строителни продукти</w:t>
      </w:r>
      <w:r w:rsidR="0071524B">
        <w:rPr>
          <w:sz w:val="24"/>
          <w:szCs w:val="24"/>
        </w:rPr>
        <w:t xml:space="preserve"> </w:t>
      </w:r>
      <w:r w:rsidR="00A36537">
        <w:rPr>
          <w:sz w:val="24"/>
          <w:szCs w:val="24"/>
        </w:rPr>
        <w:t xml:space="preserve">е публикуван на 4 април 2011. </w:t>
      </w:r>
      <w:r w:rsidR="00937E3E">
        <w:rPr>
          <w:sz w:val="24"/>
          <w:szCs w:val="24"/>
        </w:rPr>
        <w:t>Влизайки в сила в европейското икономи</w:t>
      </w:r>
      <w:r w:rsidR="0071524B">
        <w:rPr>
          <w:sz w:val="24"/>
          <w:szCs w:val="24"/>
        </w:rPr>
        <w:t>ческо пространство двадесет дни</w:t>
      </w:r>
      <w:r w:rsidR="00937E3E">
        <w:rPr>
          <w:sz w:val="24"/>
          <w:szCs w:val="24"/>
        </w:rPr>
        <w:t xml:space="preserve"> по-късно, той предвижда цяла серия от преходни разпоредби. Някои от неговите членове и приложения влязоха в сила на 1 юли 2013 г.</w:t>
      </w:r>
    </w:p>
    <w:p w:rsidR="000C6952" w:rsidRDefault="000C6952" w:rsidP="00790513">
      <w:pPr>
        <w:ind w:left="142" w:right="142"/>
        <w:jc w:val="both"/>
        <w:rPr>
          <w:sz w:val="24"/>
          <w:szCs w:val="24"/>
        </w:rPr>
      </w:pPr>
      <w:r>
        <w:rPr>
          <w:sz w:val="24"/>
          <w:szCs w:val="24"/>
        </w:rPr>
        <w:t>Европейският регламент се прил</w:t>
      </w:r>
      <w:r w:rsidR="0071524B">
        <w:rPr>
          <w:sz w:val="24"/>
          <w:szCs w:val="24"/>
        </w:rPr>
        <w:t xml:space="preserve">ага директно във всички държави </w:t>
      </w:r>
      <w:r>
        <w:rPr>
          <w:sz w:val="24"/>
          <w:szCs w:val="24"/>
        </w:rPr>
        <w:t>членки</w:t>
      </w:r>
      <w:r w:rsidR="0071524B">
        <w:rPr>
          <w:sz w:val="24"/>
          <w:szCs w:val="24"/>
        </w:rPr>
        <w:t>,</w:t>
      </w:r>
      <w:r>
        <w:rPr>
          <w:sz w:val="24"/>
          <w:szCs w:val="24"/>
        </w:rPr>
        <w:t xml:space="preserve"> без да е н</w:t>
      </w:r>
      <w:r w:rsidR="0071524B">
        <w:rPr>
          <w:sz w:val="24"/>
          <w:szCs w:val="24"/>
        </w:rPr>
        <w:t>еобходимо неговото въвеждане</w:t>
      </w:r>
      <w:r>
        <w:rPr>
          <w:sz w:val="24"/>
          <w:szCs w:val="24"/>
        </w:rPr>
        <w:t xml:space="preserve">. Въпреки това българското законодателство следва да се анализира </w:t>
      </w:r>
      <w:r w:rsidR="00AC3AA6">
        <w:rPr>
          <w:sz w:val="24"/>
          <w:szCs w:val="24"/>
        </w:rPr>
        <w:t xml:space="preserve">с оглед избягване на противоречиви разпоредби </w:t>
      </w:r>
      <w:r>
        <w:rPr>
          <w:sz w:val="24"/>
          <w:szCs w:val="24"/>
        </w:rPr>
        <w:t xml:space="preserve">и </w:t>
      </w:r>
      <w:r w:rsidR="00AC3AA6">
        <w:rPr>
          <w:sz w:val="24"/>
          <w:szCs w:val="24"/>
        </w:rPr>
        <w:t xml:space="preserve">да се </w:t>
      </w:r>
      <w:r>
        <w:rPr>
          <w:sz w:val="24"/>
          <w:szCs w:val="24"/>
        </w:rPr>
        <w:t>приведе в съответствие с новия регламент.</w:t>
      </w:r>
    </w:p>
    <w:p w:rsidR="00A0471B" w:rsidRPr="00F130AB" w:rsidRDefault="00A0471B" w:rsidP="00790513">
      <w:pPr>
        <w:ind w:left="142" w:right="142"/>
        <w:jc w:val="both"/>
        <w:rPr>
          <w:b/>
          <w:i/>
          <w:sz w:val="36"/>
          <w:szCs w:val="36"/>
        </w:rPr>
      </w:pPr>
      <w:r w:rsidRPr="00F130AB">
        <w:rPr>
          <w:b/>
          <w:i/>
          <w:sz w:val="36"/>
          <w:szCs w:val="36"/>
        </w:rPr>
        <w:t>Старата законодат</w:t>
      </w:r>
      <w:r w:rsidR="00C66904" w:rsidRPr="00F130AB">
        <w:rPr>
          <w:b/>
          <w:i/>
          <w:sz w:val="36"/>
          <w:szCs w:val="36"/>
        </w:rPr>
        <w:t>елна рамка: Директива 89/106/ЕИО</w:t>
      </w:r>
    </w:p>
    <w:p w:rsidR="009B6264" w:rsidRDefault="009B6264" w:rsidP="00790513">
      <w:pPr>
        <w:ind w:left="142" w:right="142"/>
        <w:jc w:val="both"/>
        <w:rPr>
          <w:sz w:val="24"/>
          <w:szCs w:val="24"/>
        </w:rPr>
      </w:pPr>
      <w:r w:rsidRPr="009B6264">
        <w:rPr>
          <w:sz w:val="24"/>
          <w:szCs w:val="24"/>
        </w:rPr>
        <w:t>От 1989 г.</w:t>
      </w:r>
      <w:r>
        <w:rPr>
          <w:sz w:val="24"/>
          <w:szCs w:val="24"/>
        </w:rPr>
        <w:t xml:space="preserve"> пускането на пазара на строителни продукти е подчинено на правилата, определени с е</w:t>
      </w:r>
      <w:r w:rsidR="0010555B">
        <w:rPr>
          <w:sz w:val="24"/>
          <w:szCs w:val="24"/>
        </w:rPr>
        <w:t>вропейската Директива 89/106/ЕИО</w:t>
      </w:r>
      <w:r>
        <w:rPr>
          <w:sz w:val="24"/>
          <w:szCs w:val="24"/>
          <w:vertAlign w:val="superscript"/>
        </w:rPr>
        <w:t>2</w:t>
      </w:r>
      <w:r>
        <w:rPr>
          <w:sz w:val="24"/>
          <w:szCs w:val="24"/>
        </w:rPr>
        <w:t xml:space="preserve">, </w:t>
      </w:r>
      <w:r w:rsidR="00186C47">
        <w:rPr>
          <w:sz w:val="24"/>
          <w:szCs w:val="24"/>
        </w:rPr>
        <w:t>счит</w:t>
      </w:r>
      <w:r w:rsidR="0071524B">
        <w:rPr>
          <w:sz w:val="24"/>
          <w:szCs w:val="24"/>
        </w:rPr>
        <w:t>ана за една от директивите от „Н</w:t>
      </w:r>
      <w:r w:rsidR="00186C47">
        <w:rPr>
          <w:sz w:val="24"/>
          <w:szCs w:val="24"/>
        </w:rPr>
        <w:t>ов подход“, въпреки че не отговаря на неговите критерии.</w:t>
      </w:r>
      <w:r w:rsidR="00F20069">
        <w:rPr>
          <w:sz w:val="24"/>
          <w:szCs w:val="24"/>
        </w:rPr>
        <w:t xml:space="preserve"> Тя </w:t>
      </w:r>
      <w:r w:rsidR="00C77D3E">
        <w:rPr>
          <w:sz w:val="24"/>
          <w:szCs w:val="24"/>
        </w:rPr>
        <w:t>изисква поставянето на</w:t>
      </w:r>
      <w:r w:rsidR="0071524B">
        <w:rPr>
          <w:sz w:val="24"/>
          <w:szCs w:val="24"/>
        </w:rPr>
        <w:t xml:space="preserve"> </w:t>
      </w:r>
      <w:r w:rsidR="00F20069">
        <w:rPr>
          <w:sz w:val="24"/>
          <w:szCs w:val="24"/>
        </w:rPr>
        <w:t>маркировка</w:t>
      </w:r>
      <w:r w:rsidR="0071524B">
        <w:rPr>
          <w:sz w:val="24"/>
          <w:szCs w:val="24"/>
        </w:rPr>
        <w:t xml:space="preserve"> „СЕ“</w:t>
      </w:r>
      <w:r w:rsidR="00C77D3E">
        <w:rPr>
          <w:sz w:val="24"/>
          <w:szCs w:val="24"/>
        </w:rPr>
        <w:t xml:space="preserve"> преди пускане</w:t>
      </w:r>
      <w:r w:rsidR="0071524B">
        <w:rPr>
          <w:sz w:val="24"/>
          <w:szCs w:val="24"/>
        </w:rPr>
        <w:t>то</w:t>
      </w:r>
      <w:r w:rsidR="00C77D3E">
        <w:rPr>
          <w:sz w:val="24"/>
          <w:szCs w:val="24"/>
        </w:rPr>
        <w:t xml:space="preserve"> на строителния продукт на пазара, но съществе</w:t>
      </w:r>
      <w:r w:rsidR="0071524B">
        <w:rPr>
          <w:sz w:val="24"/>
          <w:szCs w:val="24"/>
        </w:rPr>
        <w:t>ните изисквания не се отнасят за продуктите, а за</w:t>
      </w:r>
      <w:r w:rsidR="00C77D3E">
        <w:rPr>
          <w:sz w:val="24"/>
          <w:szCs w:val="24"/>
        </w:rPr>
        <w:t xml:space="preserve"> строежа. Освен това </w:t>
      </w:r>
      <w:r w:rsidR="0071524B">
        <w:rPr>
          <w:sz w:val="24"/>
          <w:szCs w:val="24"/>
        </w:rPr>
        <w:t>в рамката на „Н</w:t>
      </w:r>
      <w:r w:rsidR="00C82DEA">
        <w:rPr>
          <w:sz w:val="24"/>
          <w:szCs w:val="24"/>
        </w:rPr>
        <w:t>овия подход“ прилагането на продуктовите стандарти е доброволно, те осигуряват презумпция за безопасност на продукт</w:t>
      </w:r>
      <w:r w:rsidR="0071524B">
        <w:rPr>
          <w:sz w:val="24"/>
          <w:szCs w:val="24"/>
        </w:rPr>
        <w:t>ите, докато</w:t>
      </w:r>
      <w:r w:rsidR="00C77D3E">
        <w:rPr>
          <w:sz w:val="24"/>
          <w:szCs w:val="24"/>
        </w:rPr>
        <w:t xml:space="preserve"> </w:t>
      </w:r>
      <w:r w:rsidR="00C82DEA">
        <w:rPr>
          <w:sz w:val="24"/>
          <w:szCs w:val="24"/>
        </w:rPr>
        <w:t>Директива 89/106/Е</w:t>
      </w:r>
      <w:r w:rsidR="0010555B">
        <w:rPr>
          <w:sz w:val="24"/>
          <w:szCs w:val="24"/>
        </w:rPr>
        <w:t>ИО</w:t>
      </w:r>
      <w:r w:rsidR="00C82DEA">
        <w:rPr>
          <w:sz w:val="24"/>
          <w:szCs w:val="24"/>
        </w:rPr>
        <w:t xml:space="preserve"> изисква задължително съответствие с хармонизираните стандарти.</w:t>
      </w:r>
    </w:p>
    <w:p w:rsidR="005A582F" w:rsidRDefault="005A582F" w:rsidP="00790513">
      <w:pPr>
        <w:pBdr>
          <w:bottom w:val="single" w:sz="4" w:space="1" w:color="auto"/>
        </w:pBdr>
        <w:ind w:left="142" w:right="142"/>
        <w:jc w:val="both"/>
        <w:rPr>
          <w:sz w:val="24"/>
          <w:szCs w:val="24"/>
        </w:rPr>
      </w:pPr>
    </w:p>
    <w:p w:rsidR="004C6DF1" w:rsidRDefault="004C6DF1" w:rsidP="00790513">
      <w:pPr>
        <w:ind w:left="142" w:right="142"/>
        <w:jc w:val="both"/>
        <w:rPr>
          <w:sz w:val="24"/>
          <w:szCs w:val="24"/>
        </w:rPr>
      </w:pPr>
      <w:r>
        <w:rPr>
          <w:sz w:val="24"/>
          <w:szCs w:val="24"/>
        </w:rPr>
        <w:t xml:space="preserve">1 </w:t>
      </w:r>
      <w:r w:rsidRPr="004C6DF1">
        <w:rPr>
          <w:sz w:val="24"/>
          <w:szCs w:val="24"/>
        </w:rPr>
        <w:t xml:space="preserve">Регламент </w:t>
      </w:r>
      <w:r w:rsidR="0071524B">
        <w:rPr>
          <w:sz w:val="24"/>
          <w:szCs w:val="24"/>
        </w:rPr>
        <w:t xml:space="preserve">(ЕС) № </w:t>
      </w:r>
      <w:r w:rsidRPr="004C6DF1">
        <w:rPr>
          <w:sz w:val="24"/>
          <w:szCs w:val="24"/>
        </w:rPr>
        <w:t xml:space="preserve">305/2011 </w:t>
      </w:r>
      <w:r w:rsidR="005A582F" w:rsidRPr="005A582F">
        <w:rPr>
          <w:sz w:val="24"/>
          <w:szCs w:val="24"/>
        </w:rPr>
        <w:t xml:space="preserve">на Европейския парламент и на Съвета от 9 март 2011 г. </w:t>
      </w:r>
      <w:r w:rsidR="0010555B">
        <w:rPr>
          <w:sz w:val="24"/>
          <w:szCs w:val="24"/>
        </w:rPr>
        <w:t>за определяне на хармонизирани</w:t>
      </w:r>
      <w:r w:rsidRPr="004C6DF1">
        <w:rPr>
          <w:sz w:val="24"/>
          <w:szCs w:val="24"/>
        </w:rPr>
        <w:t xml:space="preserve"> условия за предлагането на пазара на строителни продукти</w:t>
      </w:r>
      <w:r w:rsidR="0010555B">
        <w:rPr>
          <w:sz w:val="24"/>
          <w:szCs w:val="24"/>
        </w:rPr>
        <w:t xml:space="preserve"> и за отмяна на </w:t>
      </w:r>
      <w:r w:rsidR="0010555B" w:rsidRPr="0010555B">
        <w:rPr>
          <w:sz w:val="24"/>
          <w:szCs w:val="24"/>
        </w:rPr>
        <w:t>Директива 89/106/ЕИО</w:t>
      </w:r>
    </w:p>
    <w:p w:rsidR="00880B04" w:rsidRPr="009B6264" w:rsidRDefault="00880B04" w:rsidP="00790513">
      <w:pPr>
        <w:ind w:left="142" w:right="142"/>
        <w:jc w:val="both"/>
        <w:rPr>
          <w:sz w:val="24"/>
          <w:szCs w:val="24"/>
        </w:rPr>
      </w:pPr>
      <w:r>
        <w:rPr>
          <w:sz w:val="24"/>
          <w:szCs w:val="24"/>
        </w:rPr>
        <w:t xml:space="preserve">2 </w:t>
      </w:r>
      <w:r w:rsidR="0010555B">
        <w:rPr>
          <w:sz w:val="24"/>
          <w:szCs w:val="24"/>
        </w:rPr>
        <w:t>Директива 89/106/ЕИО на Съвета от 21 декември 1988 г. относно сближаването на законовите, подзаконови</w:t>
      </w:r>
      <w:r w:rsidR="0071524B">
        <w:rPr>
          <w:sz w:val="24"/>
          <w:szCs w:val="24"/>
        </w:rPr>
        <w:t>те</w:t>
      </w:r>
      <w:r w:rsidR="0010555B">
        <w:rPr>
          <w:sz w:val="24"/>
          <w:szCs w:val="24"/>
        </w:rPr>
        <w:t xml:space="preserve"> и административни</w:t>
      </w:r>
      <w:r w:rsidR="0071524B">
        <w:rPr>
          <w:sz w:val="24"/>
          <w:szCs w:val="24"/>
        </w:rPr>
        <w:t xml:space="preserve">те разпоредби на държавите </w:t>
      </w:r>
      <w:r w:rsidR="0010555B">
        <w:rPr>
          <w:sz w:val="24"/>
          <w:szCs w:val="24"/>
        </w:rPr>
        <w:t>членки по отношение на строителните продукти</w:t>
      </w:r>
    </w:p>
    <w:p w:rsidR="002A3A04" w:rsidRDefault="002A3A04" w:rsidP="00790513">
      <w:pPr>
        <w:ind w:left="142" w:right="142"/>
        <w:jc w:val="both"/>
        <w:rPr>
          <w:sz w:val="24"/>
          <w:szCs w:val="24"/>
        </w:rPr>
      </w:pPr>
    </w:p>
    <w:p w:rsidR="00A0471B" w:rsidRDefault="00353BEB" w:rsidP="008C6E75">
      <w:pPr>
        <w:ind w:left="142" w:right="142"/>
        <w:jc w:val="both"/>
        <w:rPr>
          <w:sz w:val="24"/>
          <w:szCs w:val="24"/>
        </w:rPr>
      </w:pPr>
      <w:r w:rsidRPr="00353BEB">
        <w:rPr>
          <w:sz w:val="24"/>
          <w:szCs w:val="24"/>
        </w:rPr>
        <w:t>През 2008</w:t>
      </w:r>
      <w:r>
        <w:rPr>
          <w:sz w:val="24"/>
          <w:szCs w:val="24"/>
        </w:rPr>
        <w:t xml:space="preserve"> г. Европейският съюз чрез Лисабонския договор се сдоби с нова законодателна рамка </w:t>
      </w:r>
      <w:r w:rsidRPr="00353BEB">
        <w:rPr>
          <w:sz w:val="24"/>
          <w:szCs w:val="24"/>
        </w:rPr>
        <w:t>“</w:t>
      </w:r>
      <w:r>
        <w:rPr>
          <w:sz w:val="24"/>
          <w:szCs w:val="24"/>
          <w:lang w:val="en-US"/>
        </w:rPr>
        <w:t>New</w:t>
      </w:r>
      <w:r w:rsidRPr="00353BEB">
        <w:rPr>
          <w:sz w:val="24"/>
          <w:szCs w:val="24"/>
        </w:rPr>
        <w:t xml:space="preserve"> </w:t>
      </w:r>
      <w:r>
        <w:rPr>
          <w:sz w:val="24"/>
          <w:szCs w:val="24"/>
          <w:lang w:val="en-US"/>
        </w:rPr>
        <w:t>Legal</w:t>
      </w:r>
      <w:r w:rsidRPr="00353BEB">
        <w:rPr>
          <w:sz w:val="24"/>
          <w:szCs w:val="24"/>
        </w:rPr>
        <w:t xml:space="preserve"> </w:t>
      </w:r>
      <w:r>
        <w:rPr>
          <w:sz w:val="24"/>
          <w:szCs w:val="24"/>
          <w:lang w:val="en-US"/>
        </w:rPr>
        <w:t>Framework</w:t>
      </w:r>
      <w:r w:rsidRPr="00353BEB">
        <w:rPr>
          <w:sz w:val="24"/>
          <w:szCs w:val="24"/>
        </w:rPr>
        <w:t xml:space="preserve"> – </w:t>
      </w:r>
      <w:r>
        <w:rPr>
          <w:sz w:val="24"/>
          <w:szCs w:val="24"/>
          <w:lang w:val="en-US"/>
        </w:rPr>
        <w:t>NLF</w:t>
      </w:r>
      <w:r w:rsidRPr="00353BEB">
        <w:rPr>
          <w:sz w:val="24"/>
          <w:szCs w:val="24"/>
        </w:rPr>
        <w:t>”</w:t>
      </w:r>
      <w:r w:rsidR="008A4EA5">
        <w:rPr>
          <w:sz w:val="24"/>
          <w:szCs w:val="24"/>
          <w:vertAlign w:val="superscript"/>
        </w:rPr>
        <w:t>3</w:t>
      </w:r>
      <w:r w:rsidR="00F878D7">
        <w:rPr>
          <w:sz w:val="24"/>
          <w:szCs w:val="24"/>
        </w:rPr>
        <w:t xml:space="preserve"> за пускане на продукти на вътрешния пазар.</w:t>
      </w:r>
    </w:p>
    <w:p w:rsidR="00D9084B" w:rsidRDefault="00F878D7" w:rsidP="008C6E75">
      <w:pPr>
        <w:ind w:left="142" w:right="142"/>
        <w:jc w:val="both"/>
        <w:rPr>
          <w:sz w:val="24"/>
          <w:szCs w:val="24"/>
        </w:rPr>
      </w:pPr>
      <w:r>
        <w:rPr>
          <w:sz w:val="24"/>
          <w:szCs w:val="24"/>
        </w:rPr>
        <w:t xml:space="preserve">Започналата през 2007 г. ревизия на европейската </w:t>
      </w:r>
      <w:r w:rsidR="008A62F5">
        <w:rPr>
          <w:sz w:val="24"/>
          <w:szCs w:val="24"/>
        </w:rPr>
        <w:t>Директива 89/106/ЕИО</w:t>
      </w:r>
      <w:r>
        <w:rPr>
          <w:sz w:val="24"/>
          <w:szCs w:val="24"/>
        </w:rPr>
        <w:t xml:space="preserve"> трябваше да се съобрази с новата законодателна рамка.</w:t>
      </w:r>
      <w:r w:rsidR="00814341">
        <w:rPr>
          <w:sz w:val="24"/>
          <w:szCs w:val="24"/>
        </w:rPr>
        <w:t xml:space="preserve"> </w:t>
      </w:r>
      <w:r w:rsidR="0071524B">
        <w:rPr>
          <w:sz w:val="24"/>
          <w:szCs w:val="24"/>
        </w:rPr>
        <w:t>Още повече, че при въвеждането</w:t>
      </w:r>
      <w:r w:rsidR="00814341">
        <w:rPr>
          <w:sz w:val="24"/>
          <w:szCs w:val="24"/>
        </w:rPr>
        <w:t xml:space="preserve"> на </w:t>
      </w:r>
      <w:r w:rsidR="00D9084B">
        <w:rPr>
          <w:sz w:val="24"/>
          <w:szCs w:val="24"/>
        </w:rPr>
        <w:t>д</w:t>
      </w:r>
      <w:r w:rsidR="0071524B">
        <w:rPr>
          <w:sz w:val="24"/>
          <w:szCs w:val="24"/>
        </w:rPr>
        <w:t>ирективата в различните държави членки</w:t>
      </w:r>
      <w:r w:rsidR="00D9084B">
        <w:rPr>
          <w:sz w:val="24"/>
          <w:szCs w:val="24"/>
        </w:rPr>
        <w:t xml:space="preserve"> съществуваха различия</w:t>
      </w:r>
      <w:r w:rsidR="00814341">
        <w:rPr>
          <w:sz w:val="24"/>
          <w:szCs w:val="24"/>
        </w:rPr>
        <w:t>, които не можеха да се пренебрегнат</w:t>
      </w:r>
      <w:r w:rsidR="00D9084B">
        <w:rPr>
          <w:sz w:val="24"/>
          <w:szCs w:val="24"/>
        </w:rPr>
        <w:t>, в т.ч. по отношение з</w:t>
      </w:r>
      <w:r w:rsidR="0071524B">
        <w:rPr>
          <w:sz w:val="24"/>
          <w:szCs w:val="24"/>
        </w:rPr>
        <w:t>адължението за поставяне на</w:t>
      </w:r>
      <w:r w:rsidR="00D9084B">
        <w:rPr>
          <w:sz w:val="24"/>
          <w:szCs w:val="24"/>
        </w:rPr>
        <w:t xml:space="preserve"> маркировка</w:t>
      </w:r>
      <w:r w:rsidR="0071524B">
        <w:rPr>
          <w:sz w:val="24"/>
          <w:szCs w:val="24"/>
        </w:rPr>
        <w:t>та „СЕ“</w:t>
      </w:r>
      <w:r w:rsidR="00D9084B">
        <w:rPr>
          <w:sz w:val="24"/>
          <w:szCs w:val="24"/>
        </w:rPr>
        <w:t>.</w:t>
      </w:r>
    </w:p>
    <w:p w:rsidR="00F878D7" w:rsidRDefault="0071524B" w:rsidP="008C6E75">
      <w:pPr>
        <w:ind w:left="142" w:right="142"/>
        <w:jc w:val="both"/>
        <w:rPr>
          <w:b/>
          <w:i/>
          <w:sz w:val="24"/>
          <w:szCs w:val="24"/>
        </w:rPr>
      </w:pPr>
      <w:r>
        <w:rPr>
          <w:b/>
          <w:i/>
          <w:sz w:val="40"/>
          <w:szCs w:val="40"/>
        </w:rPr>
        <w:t>По пътя към новия Р</w:t>
      </w:r>
      <w:r w:rsidR="00D9084B" w:rsidRPr="00D9084B">
        <w:rPr>
          <w:b/>
          <w:i/>
          <w:sz w:val="40"/>
          <w:szCs w:val="40"/>
        </w:rPr>
        <w:t>егламент</w:t>
      </w:r>
      <w:r w:rsidR="00814341" w:rsidRPr="00D9084B">
        <w:rPr>
          <w:b/>
          <w:i/>
          <w:sz w:val="24"/>
          <w:szCs w:val="24"/>
        </w:rPr>
        <w:t xml:space="preserve"> </w:t>
      </w:r>
    </w:p>
    <w:p w:rsidR="008A62F5" w:rsidRDefault="008A62F5" w:rsidP="008C6E75">
      <w:pPr>
        <w:ind w:left="142" w:right="142"/>
        <w:jc w:val="both"/>
        <w:rPr>
          <w:sz w:val="24"/>
          <w:szCs w:val="24"/>
        </w:rPr>
      </w:pPr>
      <w:r>
        <w:rPr>
          <w:sz w:val="24"/>
          <w:szCs w:val="24"/>
        </w:rPr>
        <w:t>За да се подобри свободното движение на строителни продукти</w:t>
      </w:r>
      <w:r w:rsidR="0071524B">
        <w:rPr>
          <w:sz w:val="24"/>
          <w:szCs w:val="24"/>
        </w:rPr>
        <w:t>,</w:t>
      </w:r>
      <w:r>
        <w:rPr>
          <w:sz w:val="24"/>
          <w:szCs w:val="24"/>
        </w:rPr>
        <w:t xml:space="preserve"> </w:t>
      </w:r>
      <w:r w:rsidR="009230D3" w:rsidRPr="009230D3">
        <w:rPr>
          <w:sz w:val="24"/>
          <w:szCs w:val="24"/>
        </w:rPr>
        <w:t xml:space="preserve">Директива 89/106/ЕИО </w:t>
      </w:r>
      <w:r w:rsidR="009230D3">
        <w:rPr>
          <w:sz w:val="24"/>
          <w:szCs w:val="24"/>
        </w:rPr>
        <w:t xml:space="preserve">е заменена с </w:t>
      </w:r>
      <w:r w:rsidR="009230D3" w:rsidRPr="009230D3">
        <w:rPr>
          <w:sz w:val="24"/>
          <w:szCs w:val="24"/>
        </w:rPr>
        <w:t xml:space="preserve">Регламент </w:t>
      </w:r>
      <w:r w:rsidR="0071524B">
        <w:rPr>
          <w:sz w:val="24"/>
          <w:szCs w:val="24"/>
        </w:rPr>
        <w:t xml:space="preserve">(ЕС) № </w:t>
      </w:r>
      <w:r w:rsidR="009230D3" w:rsidRPr="009230D3">
        <w:rPr>
          <w:sz w:val="24"/>
          <w:szCs w:val="24"/>
        </w:rPr>
        <w:t>305/2011 на Европейския парламент и на Съвета от 9 март 2011 г. за определяне на хармонизирани условия за предлагането на пазара на строителни продукти и за отмяна на Директива 89/106/ЕИО</w:t>
      </w:r>
      <w:r w:rsidR="009230D3" w:rsidRPr="009230D3">
        <w:t xml:space="preserve"> </w:t>
      </w:r>
      <w:r w:rsidR="009230D3" w:rsidRPr="009230D3">
        <w:rPr>
          <w:sz w:val="24"/>
          <w:szCs w:val="24"/>
        </w:rPr>
        <w:t>на Съвета</w:t>
      </w:r>
      <w:r w:rsidR="009230D3">
        <w:rPr>
          <w:sz w:val="24"/>
          <w:szCs w:val="24"/>
        </w:rPr>
        <w:t>.</w:t>
      </w:r>
    </w:p>
    <w:p w:rsidR="009230D3" w:rsidRPr="008A62F5" w:rsidRDefault="0071524B" w:rsidP="008C6E75">
      <w:pPr>
        <w:shd w:val="clear" w:color="auto" w:fill="FBD4B4" w:themeFill="accent6" w:themeFillTint="66"/>
        <w:ind w:left="142" w:right="142"/>
        <w:jc w:val="both"/>
        <w:rPr>
          <w:sz w:val="24"/>
          <w:szCs w:val="24"/>
        </w:rPr>
      </w:pPr>
      <w:r>
        <w:rPr>
          <w:sz w:val="24"/>
          <w:szCs w:val="24"/>
        </w:rPr>
        <w:t>За разлика</w:t>
      </w:r>
      <w:r w:rsidR="009230D3">
        <w:rPr>
          <w:sz w:val="24"/>
          <w:szCs w:val="24"/>
        </w:rPr>
        <w:t xml:space="preserve"> от „директивите“ Регламентът е директно приложим във всички държави</w:t>
      </w:r>
      <w:r>
        <w:rPr>
          <w:sz w:val="24"/>
          <w:szCs w:val="24"/>
        </w:rPr>
        <w:t xml:space="preserve"> </w:t>
      </w:r>
      <w:r w:rsidR="009230D3">
        <w:rPr>
          <w:sz w:val="24"/>
          <w:szCs w:val="24"/>
        </w:rPr>
        <w:t>-</w:t>
      </w:r>
      <w:r>
        <w:rPr>
          <w:sz w:val="24"/>
          <w:szCs w:val="24"/>
        </w:rPr>
        <w:t xml:space="preserve"> </w:t>
      </w:r>
      <w:r w:rsidR="009230D3">
        <w:rPr>
          <w:sz w:val="24"/>
          <w:szCs w:val="24"/>
        </w:rPr>
        <w:t>членки на Европейския съюз, без</w:t>
      </w:r>
      <w:r w:rsidR="006B5812">
        <w:rPr>
          <w:sz w:val="24"/>
          <w:szCs w:val="24"/>
        </w:rPr>
        <w:t xml:space="preserve"> да е необходимо въвеждането</w:t>
      </w:r>
      <w:r w:rsidR="009230D3">
        <w:rPr>
          <w:sz w:val="24"/>
          <w:szCs w:val="24"/>
        </w:rPr>
        <w:t xml:space="preserve"> му в националното законодателство.</w:t>
      </w:r>
      <w:r w:rsidR="007A33F4">
        <w:rPr>
          <w:sz w:val="24"/>
          <w:szCs w:val="24"/>
        </w:rPr>
        <w:t xml:space="preserve"> Това е сериозна предпоставка за постигане </w:t>
      </w:r>
      <w:r w:rsidR="006B5812">
        <w:rPr>
          <w:sz w:val="24"/>
          <w:szCs w:val="24"/>
        </w:rPr>
        <w:t xml:space="preserve">на </w:t>
      </w:r>
      <w:r w:rsidR="007A33F4">
        <w:rPr>
          <w:sz w:val="24"/>
          <w:szCs w:val="24"/>
        </w:rPr>
        <w:t xml:space="preserve">целите на вътрешния пазар и </w:t>
      </w:r>
      <w:r w:rsidR="006B5812">
        <w:rPr>
          <w:sz w:val="24"/>
          <w:szCs w:val="24"/>
        </w:rPr>
        <w:t xml:space="preserve">за </w:t>
      </w:r>
      <w:r w:rsidR="007A33F4">
        <w:rPr>
          <w:sz w:val="24"/>
          <w:szCs w:val="24"/>
        </w:rPr>
        <w:t>ограничаване на интерпретациите на европейското закон</w:t>
      </w:r>
      <w:r w:rsidR="006B5812">
        <w:rPr>
          <w:sz w:val="24"/>
          <w:szCs w:val="24"/>
        </w:rPr>
        <w:t xml:space="preserve">одателство в различните държави </w:t>
      </w:r>
      <w:r w:rsidR="007A33F4">
        <w:rPr>
          <w:sz w:val="24"/>
          <w:szCs w:val="24"/>
        </w:rPr>
        <w:t>членки.</w:t>
      </w:r>
    </w:p>
    <w:p w:rsidR="00D46DB7" w:rsidRPr="009952C1" w:rsidRDefault="00CE0C7A" w:rsidP="008C6E75">
      <w:pPr>
        <w:ind w:left="142" w:right="142"/>
        <w:jc w:val="both"/>
        <w:rPr>
          <w:color w:val="C0504D" w:themeColor="accent2"/>
          <w:sz w:val="40"/>
          <w:szCs w:val="40"/>
        </w:rPr>
      </w:pPr>
      <w:r>
        <w:rPr>
          <w:sz w:val="24"/>
          <w:szCs w:val="24"/>
        </w:rPr>
        <w:t>Р</w:t>
      </w:r>
      <w:r w:rsidR="00EF713B" w:rsidRPr="00EF713B">
        <w:rPr>
          <w:sz w:val="24"/>
          <w:szCs w:val="24"/>
        </w:rPr>
        <w:t>абота</w:t>
      </w:r>
      <w:r>
        <w:rPr>
          <w:sz w:val="24"/>
          <w:szCs w:val="24"/>
        </w:rPr>
        <w:t>та</w:t>
      </w:r>
      <w:r w:rsidR="00EF713B" w:rsidRPr="00EF713B">
        <w:rPr>
          <w:sz w:val="24"/>
          <w:szCs w:val="24"/>
        </w:rPr>
        <w:t xml:space="preserve"> и преговори</w:t>
      </w:r>
      <w:r>
        <w:rPr>
          <w:sz w:val="24"/>
          <w:szCs w:val="24"/>
        </w:rPr>
        <w:t xml:space="preserve">те за </w:t>
      </w:r>
      <w:r w:rsidR="00EF713B" w:rsidRPr="00EF713B">
        <w:rPr>
          <w:sz w:val="24"/>
          <w:szCs w:val="24"/>
        </w:rPr>
        <w:t>приемане на Регламента</w:t>
      </w:r>
      <w:r>
        <w:rPr>
          <w:sz w:val="24"/>
          <w:szCs w:val="24"/>
        </w:rPr>
        <w:t xml:space="preserve"> продължиха повече от три години</w:t>
      </w:r>
      <w:r w:rsidR="00EF713B" w:rsidRPr="00EF713B">
        <w:rPr>
          <w:sz w:val="24"/>
          <w:szCs w:val="24"/>
        </w:rPr>
        <w:t>.</w:t>
      </w:r>
      <w:r w:rsidR="00927AF5">
        <w:rPr>
          <w:sz w:val="24"/>
          <w:szCs w:val="24"/>
        </w:rPr>
        <w:t xml:space="preserve"> На 7 декември 2010 г. по време на </w:t>
      </w:r>
      <w:r w:rsidR="006B5812">
        <w:rPr>
          <w:sz w:val="24"/>
          <w:szCs w:val="24"/>
        </w:rPr>
        <w:t>белгийското председателстване</w:t>
      </w:r>
      <w:r w:rsidR="00927AF5">
        <w:rPr>
          <w:sz w:val="24"/>
          <w:szCs w:val="24"/>
        </w:rPr>
        <w:t xml:space="preserve"> </w:t>
      </w:r>
      <w:r w:rsidR="006B5812">
        <w:rPr>
          <w:sz w:val="24"/>
          <w:szCs w:val="24"/>
        </w:rPr>
        <w:t>Европейската комисия, Парламентът и Съветът</w:t>
      </w:r>
      <w:r w:rsidR="00927AF5">
        <w:rPr>
          <w:sz w:val="24"/>
          <w:szCs w:val="24"/>
        </w:rPr>
        <w:t xml:space="preserve"> на министрите постигнаха споразумение върху новия Регламент за предлагане</w:t>
      </w:r>
      <w:r w:rsidR="00927AF5" w:rsidRPr="00927AF5">
        <w:rPr>
          <w:sz w:val="24"/>
          <w:szCs w:val="24"/>
        </w:rPr>
        <w:t xml:space="preserve"> на пазара на строителни продукти</w:t>
      </w:r>
      <w:r w:rsidR="00927AF5">
        <w:rPr>
          <w:sz w:val="24"/>
          <w:szCs w:val="24"/>
        </w:rPr>
        <w:t>.</w:t>
      </w:r>
      <w:r>
        <w:rPr>
          <w:sz w:val="24"/>
          <w:szCs w:val="24"/>
        </w:rPr>
        <w:t xml:space="preserve"> Регламента</w:t>
      </w:r>
      <w:r w:rsidR="00757974">
        <w:rPr>
          <w:sz w:val="24"/>
          <w:szCs w:val="24"/>
        </w:rPr>
        <w:t xml:space="preserve"> може да намерите на юридическия сайт на Европейската комисия </w:t>
      </w:r>
      <w:proofErr w:type="spellStart"/>
      <w:r w:rsidR="00757974">
        <w:rPr>
          <w:sz w:val="24"/>
          <w:szCs w:val="24"/>
          <w:lang w:val="en-US"/>
        </w:rPr>
        <w:t>Eur</w:t>
      </w:r>
      <w:proofErr w:type="spellEnd"/>
      <w:r w:rsidR="00757974" w:rsidRPr="00757974">
        <w:rPr>
          <w:sz w:val="24"/>
          <w:szCs w:val="24"/>
        </w:rPr>
        <w:t>-</w:t>
      </w:r>
      <w:proofErr w:type="spellStart"/>
      <w:r w:rsidR="00757974">
        <w:rPr>
          <w:sz w:val="24"/>
          <w:szCs w:val="24"/>
          <w:lang w:val="en-US"/>
        </w:rPr>
        <w:t>lex</w:t>
      </w:r>
      <w:proofErr w:type="spellEnd"/>
      <w:r w:rsidR="006B5812">
        <w:rPr>
          <w:sz w:val="24"/>
          <w:szCs w:val="24"/>
        </w:rPr>
        <w:t xml:space="preserve"> </w:t>
      </w:r>
      <w:r w:rsidR="00757974">
        <w:rPr>
          <w:sz w:val="24"/>
          <w:szCs w:val="24"/>
        </w:rPr>
        <w:t xml:space="preserve">на следния </w:t>
      </w:r>
      <w:r w:rsidR="006B5812">
        <w:rPr>
          <w:sz w:val="24"/>
          <w:szCs w:val="24"/>
        </w:rPr>
        <w:t xml:space="preserve">електронен </w:t>
      </w:r>
      <w:r w:rsidR="00757974">
        <w:rPr>
          <w:sz w:val="24"/>
          <w:szCs w:val="24"/>
        </w:rPr>
        <w:t xml:space="preserve">адрес: </w:t>
      </w:r>
      <w:hyperlink r:id="rId11" w:history="1">
        <w:r w:rsidR="008B3DFB" w:rsidRPr="00FE0E84">
          <w:rPr>
            <w:rStyle w:val="Hyperlink"/>
            <w:sz w:val="24"/>
            <w:szCs w:val="24"/>
            <w:lang w:val="en-US"/>
          </w:rPr>
          <w:t>http</w:t>
        </w:r>
        <w:r w:rsidR="008B3DFB" w:rsidRPr="00FE0E84">
          <w:rPr>
            <w:rStyle w:val="Hyperlink"/>
            <w:sz w:val="24"/>
            <w:szCs w:val="24"/>
          </w:rPr>
          <w:t>://</w:t>
        </w:r>
        <w:proofErr w:type="spellStart"/>
        <w:r w:rsidR="008B3DFB" w:rsidRPr="00FE0E84">
          <w:rPr>
            <w:rStyle w:val="Hyperlink"/>
            <w:sz w:val="24"/>
            <w:szCs w:val="24"/>
            <w:lang w:val="en-US"/>
          </w:rPr>
          <w:t>eur</w:t>
        </w:r>
        <w:proofErr w:type="spellEnd"/>
        <w:r w:rsidR="008B3DFB" w:rsidRPr="00FE0E84">
          <w:rPr>
            <w:rStyle w:val="Hyperlink"/>
            <w:sz w:val="24"/>
            <w:szCs w:val="24"/>
          </w:rPr>
          <w:t>-</w:t>
        </w:r>
        <w:proofErr w:type="spellStart"/>
        <w:r w:rsidR="008B3DFB" w:rsidRPr="00FE0E84">
          <w:rPr>
            <w:rStyle w:val="Hyperlink"/>
            <w:sz w:val="24"/>
            <w:szCs w:val="24"/>
            <w:lang w:val="en-US"/>
          </w:rPr>
          <w:t>lex</w:t>
        </w:r>
        <w:proofErr w:type="spellEnd"/>
        <w:r w:rsidR="008B3DFB" w:rsidRPr="00FE0E84">
          <w:rPr>
            <w:rStyle w:val="Hyperlink"/>
            <w:sz w:val="24"/>
            <w:szCs w:val="24"/>
          </w:rPr>
          <w:t>.</w:t>
        </w:r>
        <w:proofErr w:type="spellStart"/>
        <w:r w:rsidR="008B3DFB" w:rsidRPr="00FE0E84">
          <w:rPr>
            <w:rStyle w:val="Hyperlink"/>
            <w:sz w:val="24"/>
            <w:szCs w:val="24"/>
            <w:lang w:val="en-US"/>
          </w:rPr>
          <w:t>europa</w:t>
        </w:r>
        <w:proofErr w:type="spellEnd"/>
        <w:r w:rsidR="008B3DFB" w:rsidRPr="00FE0E84">
          <w:rPr>
            <w:rStyle w:val="Hyperlink"/>
            <w:sz w:val="24"/>
            <w:szCs w:val="24"/>
          </w:rPr>
          <w:t>.</w:t>
        </w:r>
        <w:proofErr w:type="spellStart"/>
        <w:r w:rsidR="008B3DFB" w:rsidRPr="00FE0E84">
          <w:rPr>
            <w:rStyle w:val="Hyperlink"/>
            <w:sz w:val="24"/>
            <w:szCs w:val="24"/>
            <w:lang w:val="en-US"/>
          </w:rPr>
          <w:t>eu</w:t>
        </w:r>
        <w:proofErr w:type="spellEnd"/>
        <w:r w:rsidR="008B3DFB" w:rsidRPr="00FE0E84">
          <w:rPr>
            <w:rStyle w:val="Hyperlink"/>
            <w:sz w:val="24"/>
            <w:szCs w:val="24"/>
          </w:rPr>
          <w:t>/</w:t>
        </w:r>
        <w:proofErr w:type="spellStart"/>
        <w:r w:rsidR="008B3DFB" w:rsidRPr="00FE0E84">
          <w:rPr>
            <w:rStyle w:val="Hyperlink"/>
            <w:sz w:val="24"/>
            <w:szCs w:val="24"/>
            <w:lang w:val="en-US"/>
          </w:rPr>
          <w:t>bg</w:t>
        </w:r>
        <w:proofErr w:type="spellEnd"/>
        <w:r w:rsidR="008B3DFB" w:rsidRPr="00FE0E84">
          <w:rPr>
            <w:rStyle w:val="Hyperlink"/>
            <w:sz w:val="24"/>
            <w:szCs w:val="24"/>
          </w:rPr>
          <w:t>/</w:t>
        </w:r>
        <w:r w:rsidR="008B3DFB" w:rsidRPr="00FE0E84">
          <w:rPr>
            <w:rStyle w:val="Hyperlink"/>
            <w:sz w:val="24"/>
            <w:szCs w:val="24"/>
            <w:lang w:val="en-US"/>
          </w:rPr>
          <w:t>index</w:t>
        </w:r>
        <w:r w:rsidR="008B3DFB" w:rsidRPr="00FE0E84">
          <w:rPr>
            <w:rStyle w:val="Hyperlink"/>
            <w:sz w:val="24"/>
            <w:szCs w:val="24"/>
          </w:rPr>
          <w:t>.</w:t>
        </w:r>
        <w:proofErr w:type="spellStart"/>
        <w:r w:rsidR="008B3DFB" w:rsidRPr="00FE0E84">
          <w:rPr>
            <w:rStyle w:val="Hyperlink"/>
            <w:sz w:val="24"/>
            <w:szCs w:val="24"/>
            <w:lang w:val="en-US"/>
          </w:rPr>
          <w:t>htm</w:t>
        </w:r>
        <w:proofErr w:type="spellEnd"/>
      </w:hyperlink>
      <w:r w:rsidR="006B5812">
        <w:rPr>
          <w:rStyle w:val="Hyperlink"/>
          <w:sz w:val="24"/>
          <w:szCs w:val="24"/>
        </w:rPr>
        <w:t>.</w:t>
      </w:r>
      <w:r w:rsidR="002A3A04">
        <w:rPr>
          <w:color w:val="C0504D" w:themeColor="accent2"/>
          <w:sz w:val="40"/>
          <w:szCs w:val="40"/>
        </w:rPr>
        <w:tab/>
      </w:r>
    </w:p>
    <w:p w:rsidR="000D5A87" w:rsidRDefault="002A3A04" w:rsidP="008C6E75">
      <w:pPr>
        <w:ind w:left="142" w:right="142"/>
        <w:jc w:val="both"/>
        <w:rPr>
          <w:color w:val="C0504D" w:themeColor="accent2"/>
          <w:sz w:val="40"/>
          <w:szCs w:val="40"/>
        </w:rPr>
      </w:pPr>
      <w:r>
        <w:rPr>
          <w:color w:val="C0504D" w:themeColor="accent2"/>
          <w:sz w:val="40"/>
          <w:szCs w:val="40"/>
        </w:rPr>
        <w:tab/>
      </w:r>
      <w:r>
        <w:rPr>
          <w:color w:val="C0504D" w:themeColor="accent2"/>
          <w:sz w:val="40"/>
          <w:szCs w:val="40"/>
        </w:rPr>
        <w:tab/>
      </w:r>
      <w:r>
        <w:rPr>
          <w:color w:val="C0504D" w:themeColor="accent2"/>
          <w:sz w:val="40"/>
          <w:szCs w:val="40"/>
        </w:rPr>
        <w:tab/>
      </w:r>
      <w:r>
        <w:rPr>
          <w:color w:val="C0504D" w:themeColor="accent2"/>
          <w:sz w:val="40"/>
          <w:szCs w:val="40"/>
        </w:rPr>
        <w:tab/>
      </w:r>
      <w:r>
        <w:rPr>
          <w:color w:val="C0504D" w:themeColor="accent2"/>
          <w:sz w:val="40"/>
          <w:szCs w:val="40"/>
        </w:rPr>
        <w:tab/>
      </w:r>
      <w:r>
        <w:rPr>
          <w:color w:val="C0504D" w:themeColor="accent2"/>
          <w:sz w:val="40"/>
          <w:szCs w:val="40"/>
        </w:rPr>
        <w:tab/>
      </w:r>
      <w:r>
        <w:rPr>
          <w:color w:val="C0504D" w:themeColor="accent2"/>
          <w:sz w:val="40"/>
          <w:szCs w:val="40"/>
        </w:rPr>
        <w:tab/>
      </w:r>
    </w:p>
    <w:p w:rsidR="007B4CBA" w:rsidRPr="008A4EA5" w:rsidRDefault="008A4EA5" w:rsidP="008C6E75">
      <w:pPr>
        <w:pBdr>
          <w:top w:val="single" w:sz="4" w:space="1" w:color="auto"/>
        </w:pBdr>
        <w:ind w:left="142" w:right="142"/>
        <w:jc w:val="both"/>
        <w:rPr>
          <w:sz w:val="24"/>
          <w:szCs w:val="24"/>
        </w:rPr>
      </w:pPr>
      <w:r w:rsidRPr="008A4EA5">
        <w:rPr>
          <w:sz w:val="24"/>
          <w:szCs w:val="24"/>
          <w:vertAlign w:val="superscript"/>
        </w:rPr>
        <w:t>3</w:t>
      </w:r>
      <w:r>
        <w:rPr>
          <w:sz w:val="24"/>
          <w:szCs w:val="24"/>
        </w:rPr>
        <w:t xml:space="preserve">Новата законодателна рамка </w:t>
      </w:r>
      <w:r w:rsidRPr="008A4EA5">
        <w:rPr>
          <w:sz w:val="24"/>
          <w:szCs w:val="24"/>
        </w:rPr>
        <w:t>– NLF</w:t>
      </w:r>
      <w:r>
        <w:rPr>
          <w:sz w:val="24"/>
          <w:szCs w:val="24"/>
        </w:rPr>
        <w:t xml:space="preserve"> има за цел да осигури по-добро функциониране на вътрешния пазар, да премахне пречките за търг</w:t>
      </w:r>
      <w:r w:rsidR="00CE0C7A">
        <w:rPr>
          <w:sz w:val="24"/>
          <w:szCs w:val="24"/>
        </w:rPr>
        <w:t xml:space="preserve">овия между държавите </w:t>
      </w:r>
      <w:r>
        <w:rPr>
          <w:sz w:val="24"/>
          <w:szCs w:val="24"/>
        </w:rPr>
        <w:t xml:space="preserve">членки и </w:t>
      </w:r>
      <w:r w:rsidR="00CE0C7A">
        <w:rPr>
          <w:sz w:val="24"/>
          <w:szCs w:val="24"/>
        </w:rPr>
        <w:t xml:space="preserve">да </w:t>
      </w:r>
      <w:r>
        <w:rPr>
          <w:sz w:val="24"/>
          <w:szCs w:val="24"/>
        </w:rPr>
        <w:t xml:space="preserve">предотврати създаването на нови технически бариери. Разработените регламенти в тази област са Регламент (ЕО) </w:t>
      </w:r>
      <w:r w:rsidR="00CE0C7A">
        <w:rPr>
          <w:sz w:val="24"/>
          <w:szCs w:val="24"/>
        </w:rPr>
        <w:t xml:space="preserve">№ </w:t>
      </w:r>
      <w:r>
        <w:rPr>
          <w:sz w:val="24"/>
          <w:szCs w:val="24"/>
        </w:rPr>
        <w:t xml:space="preserve">765/2008 </w:t>
      </w:r>
      <w:r w:rsidR="00CE0C7A">
        <w:rPr>
          <w:sz w:val="24"/>
          <w:szCs w:val="24"/>
        </w:rPr>
        <w:t>на Европейския парламент и на С</w:t>
      </w:r>
      <w:r w:rsidR="00D46DB7" w:rsidRPr="00D46DB7">
        <w:rPr>
          <w:sz w:val="24"/>
          <w:szCs w:val="24"/>
        </w:rPr>
        <w:t>ъвета от 9 юли 2008 г. за определяне на изискванията за акредитация и надзор на пазара във връзка с предлагането на пазара на продукти и за отмяна на Регламент (ЕИО) № 339/93</w:t>
      </w:r>
      <w:r w:rsidR="00D46DB7" w:rsidRPr="009952C1">
        <w:rPr>
          <w:sz w:val="24"/>
          <w:szCs w:val="24"/>
        </w:rPr>
        <w:t xml:space="preserve"> </w:t>
      </w:r>
      <w:r>
        <w:rPr>
          <w:sz w:val="24"/>
          <w:szCs w:val="24"/>
        </w:rPr>
        <w:t xml:space="preserve">и Регламент (ЕО) </w:t>
      </w:r>
      <w:r w:rsidR="00CE0C7A">
        <w:rPr>
          <w:sz w:val="24"/>
          <w:szCs w:val="24"/>
        </w:rPr>
        <w:t xml:space="preserve">№ </w:t>
      </w:r>
      <w:r>
        <w:rPr>
          <w:sz w:val="24"/>
          <w:szCs w:val="24"/>
        </w:rPr>
        <w:t>764</w:t>
      </w:r>
      <w:r w:rsidRPr="008A4EA5">
        <w:rPr>
          <w:sz w:val="24"/>
          <w:szCs w:val="24"/>
        </w:rPr>
        <w:t>/2008</w:t>
      </w:r>
      <w:r w:rsidR="00CE0C7A">
        <w:rPr>
          <w:sz w:val="24"/>
          <w:szCs w:val="24"/>
        </w:rPr>
        <w:t xml:space="preserve"> </w:t>
      </w:r>
      <w:r w:rsidR="00D46DB7" w:rsidRPr="00D46DB7">
        <w:rPr>
          <w:sz w:val="24"/>
          <w:szCs w:val="24"/>
        </w:rPr>
        <w:t>на Европейския парламент и на Съвета от 9 юли 2008 г. относно установяване на процедурите, свързани с прилагането на някои национални технически правила за продукти, законно предл</w:t>
      </w:r>
      <w:r w:rsidR="00CE0C7A">
        <w:rPr>
          <w:sz w:val="24"/>
          <w:szCs w:val="24"/>
        </w:rPr>
        <w:t xml:space="preserve">агани на пазара в други държави </w:t>
      </w:r>
      <w:r w:rsidR="00D46DB7" w:rsidRPr="00D46DB7">
        <w:rPr>
          <w:sz w:val="24"/>
          <w:szCs w:val="24"/>
        </w:rPr>
        <w:t>членки, и за отмяна на Решение № 3052/95/ЕО</w:t>
      </w:r>
    </w:p>
    <w:p w:rsidR="008A4EA5" w:rsidRDefault="008A4EA5" w:rsidP="00BD2DB1">
      <w:pPr>
        <w:ind w:left="284"/>
        <w:rPr>
          <w:color w:val="C0504D" w:themeColor="accent2"/>
          <w:sz w:val="24"/>
          <w:szCs w:val="24"/>
        </w:rPr>
      </w:pPr>
    </w:p>
    <w:p w:rsidR="00BD2DB1" w:rsidRPr="00BA25EA" w:rsidRDefault="00BD2DB1" w:rsidP="00E8007D">
      <w:pPr>
        <w:ind w:left="-142"/>
        <w:rPr>
          <w:color w:val="C0504D" w:themeColor="accent2"/>
          <w:sz w:val="24"/>
          <w:szCs w:val="24"/>
        </w:rPr>
      </w:pPr>
      <w:r>
        <w:rPr>
          <w:color w:val="C0504D" w:themeColor="accent2"/>
          <w:sz w:val="24"/>
          <w:szCs w:val="24"/>
        </w:rPr>
        <w:t xml:space="preserve">Схема на трите години работа на европейско ниво с участието на Европейската комисия </w:t>
      </w:r>
    </w:p>
    <w:p w:rsidR="00702E58" w:rsidRPr="00BA25EA" w:rsidRDefault="00702E58">
      <w:pPr>
        <w:rPr>
          <w:color w:val="C0504D" w:themeColor="accent2"/>
          <w:sz w:val="24"/>
          <w:szCs w:val="24"/>
        </w:rPr>
      </w:pPr>
      <w:r>
        <w:rPr>
          <w:noProof/>
          <w:color w:val="C0504D" w:themeColor="accent2"/>
          <w:sz w:val="40"/>
          <w:szCs w:val="40"/>
          <w:lang w:val="en-US"/>
        </w:rPr>
        <mc:AlternateContent>
          <mc:Choice Requires="wpg">
            <w:drawing>
              <wp:anchor distT="0" distB="0" distL="114300" distR="114300" simplePos="0" relativeHeight="251684864" behindDoc="0" locked="0" layoutInCell="1" allowOverlap="1" wp14:anchorId="0A514EA1" wp14:editId="6C423BCB">
                <wp:simplePos x="0" y="0"/>
                <wp:positionH relativeFrom="column">
                  <wp:posOffset>138430</wp:posOffset>
                </wp:positionH>
                <wp:positionV relativeFrom="paragraph">
                  <wp:posOffset>102870</wp:posOffset>
                </wp:positionV>
                <wp:extent cx="5553075" cy="79343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5553075" cy="7934325"/>
                          <a:chOff x="0" y="0"/>
                          <a:chExt cx="5553075" cy="7934325"/>
                        </a:xfrm>
                      </wpg:grpSpPr>
                      <wps:wsp>
                        <wps:cNvPr id="6" name="Rounded Rectangle 6"/>
                        <wps:cNvSpPr/>
                        <wps:spPr>
                          <a:xfrm>
                            <a:off x="0" y="2228850"/>
                            <a:ext cx="2238375"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66A5" w:rsidRPr="008D4CBB" w:rsidRDefault="00B766A5" w:rsidP="008D4CBB">
                              <w:pPr>
                                <w:jc w:val="center"/>
                                <w:rPr>
                                  <w:b/>
                                  <w:color w:val="1F497D" w:themeColor="text2"/>
                                </w:rPr>
                              </w:pPr>
                              <w:r w:rsidRPr="008D4CBB">
                                <w:rPr>
                                  <w:b/>
                                </w:rPr>
                                <w:t>24 април 2009</w:t>
                              </w:r>
                              <w:r>
                                <w:rPr>
                                  <w:b/>
                                </w:rPr>
                                <w:t xml:space="preserve"> г.</w:t>
                              </w:r>
                              <w:r w:rsidRPr="008D4CBB">
                                <w:rPr>
                                  <w:b/>
                                </w:rPr>
                                <w:t>:</w:t>
                              </w:r>
                              <w:r>
                                <w:rPr>
                                  <w:b/>
                                </w:rPr>
                                <w:t xml:space="preserve"> </w:t>
                              </w:r>
                              <w:r>
                                <w:t xml:space="preserve">Първо четене от </w:t>
                              </w:r>
                              <w:r w:rsidRPr="008D4CBB">
                                <w:rPr>
                                  <w:b/>
                                  <w:color w:val="1F497D" w:themeColor="text2"/>
                                </w:rPr>
                                <w:t>Европейския парламент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0" y="0"/>
                            <a:ext cx="5553075" cy="7934325"/>
                            <a:chOff x="0" y="0"/>
                            <a:chExt cx="5553075" cy="7934325"/>
                          </a:xfrm>
                        </wpg:grpSpPr>
                        <wps:wsp>
                          <wps:cNvPr id="2" name="Rounded Rectangle 2"/>
                          <wps:cNvSpPr/>
                          <wps:spPr>
                            <a:xfrm>
                              <a:off x="0" y="0"/>
                              <a:ext cx="5295900" cy="914400"/>
                            </a:xfrm>
                            <a:prstGeom prst="round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BE36C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200</w:t>
                                </w:r>
                                <w:r w:rsidRPr="00BE36CC">
                                  <w:rPr>
                                    <w14:textOutline w14:w="9525" w14:cap="rnd" w14:cmpd="sng" w14:algn="ctr">
                                      <w14:solidFill>
                                        <w14:srgbClr w14:val="000000"/>
                                      </w14:solidFill>
                                      <w14:prstDash w14:val="solid"/>
                                      <w14:bevel/>
                                    </w14:textOutline>
                                  </w:rPr>
                                  <w:t>7</w:t>
                                </w:r>
                                <w:r>
                                  <w:rPr>
                                    <w14:textOutline w14:w="9525" w14:cap="rnd" w14:cmpd="sng" w14:algn="ctr">
                                      <w14:solidFill>
                                        <w14:srgbClr w14:val="000000"/>
                                      </w14:solidFill>
                                      <w14:prstDash w14:val="solid"/>
                                      <w14:bevel/>
                                    </w14:textOutline>
                                  </w:rPr>
                                  <w:t xml:space="preserve"> г. : </w:t>
                                </w:r>
                                <w:r w:rsidRPr="00BE36CC">
                                  <w:rPr>
                                    <w14:textOutline w14:w="9525" w14:cap="rnd" w14:cmpd="sng" w14:algn="ctr">
                                      <w14:solidFill>
                                        <w14:srgbClr w14:val="000000"/>
                                      </w14:solidFill>
                                      <w14:prstDash w14:val="solid"/>
                                      <w14:bevel/>
                                    </w14:textOutline>
                                  </w:rPr>
                                  <w:t xml:space="preserve">замисъл на </w:t>
                                </w:r>
                                <w:r w:rsidRPr="00064F82">
                                  <w:rPr>
                                    <w:color w:val="1F497D" w:themeColor="text2"/>
                                    <w14:textOutline w14:w="9525" w14:cap="rnd" w14:cmpd="sng" w14:algn="ctr">
                                      <w14:solidFill>
                                        <w14:srgbClr w14:val="000000"/>
                                      </w14:solidFill>
                                      <w14:prstDash w14:val="solid"/>
                                      <w14:bevel/>
                                    </w14:textOutline>
                                  </w:rPr>
                                  <w:t>Европейската комисия</w:t>
                                </w:r>
                              </w:p>
                              <w:p w:rsidR="00B766A5" w:rsidRPr="00BE36CC" w:rsidRDefault="00B766A5" w:rsidP="00BE36C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 xml:space="preserve">Май 2008 г.: предложение за европейски регламент </w:t>
                                </w:r>
                                <w:r w:rsidRPr="00BE36CC">
                                  <w:rPr>
                                    <w14:textOutline w14:w="9525" w14:cap="rnd" w14:cmpd="sng" w14:algn="ctr">
                                      <w14:solidFill>
                                        <w14:srgbClr w14:val="000000"/>
                                      </w14:solidFill>
                                      <w14:prstDash w14:val="solid"/>
                                      <w14:bevel/>
                                    </w14:textOutline>
                                  </w:rPr>
                                  <w:t>за определяне на хармонизирани условия за предлагането на пазара на строителни продукти</w:t>
                                </w:r>
                                <w:r>
                                  <w:rPr>
                                    <w14:textOutline w14:w="9525" w14:cap="rnd" w14:cmpd="sng" w14:algn="ctr">
                                      <w14:solidFill>
                                        <w14:srgbClr w14:val="000000"/>
                                      </w14:solidFill>
                                      <w14:prstDash w14:val="solid"/>
                                      <w14:bevel/>
                                    </w14:textOutline>
                                  </w:rPr>
                                  <w:t xml:space="preserve"> (</w:t>
                                </w:r>
                                <w:r>
                                  <w:rPr>
                                    <w:lang w:val="en-US"/>
                                    <w14:textOutline w14:w="9525" w14:cap="rnd" w14:cmpd="sng" w14:algn="ctr">
                                      <w14:solidFill>
                                        <w14:srgbClr w14:val="000000"/>
                                      </w14:solidFill>
                                      <w14:prstDash w14:val="solid"/>
                                      <w14:bevel/>
                                    </w14:textOutline>
                                  </w:rPr>
                                  <w:t>CPR</w:t>
                                </w:r>
                                <w:r>
                                  <w:rPr>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0" y="1114425"/>
                              <a:ext cx="2238375"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66A5" w:rsidRPr="00A36DE2" w:rsidRDefault="00B766A5" w:rsidP="00A36DE2">
                                <w:pPr>
                                  <w:jc w:val="center"/>
                                  <w:rPr>
                                    <w:b/>
                                    <w:color w:val="1F497D" w:themeColor="text2"/>
                                  </w:rPr>
                                </w:pPr>
                                <w:r>
                                  <w:t xml:space="preserve">Дискусии на                            </w:t>
                                </w:r>
                                <w:r w:rsidRPr="00A36DE2">
                                  <w:rPr>
                                    <w:b/>
                                    <w:color w:val="1F497D" w:themeColor="text2"/>
                                  </w:rPr>
                                  <w:t xml:space="preserve"> Европейския парламент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3238500" y="1114425"/>
                              <a:ext cx="211455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66A5" w:rsidRDefault="00B766A5" w:rsidP="00A36DE2">
                                <w:pPr>
                                  <w:jc w:val="center"/>
                                </w:pPr>
                                <w:r>
                                  <w:t xml:space="preserve">Дискусии в работната група на </w:t>
                                </w:r>
                                <w:r w:rsidRPr="00A36DE2">
                                  <w:rPr>
                                    <w:b/>
                                    <w:color w:val="1F497D" w:themeColor="text2"/>
                                  </w:rPr>
                                  <w:t>Съвета на министрите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3238500" y="2228850"/>
                              <a:ext cx="217170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66A5" w:rsidRDefault="00B766A5" w:rsidP="007D3341">
                                <w:pPr>
                                  <w:jc w:val="center"/>
                                </w:pPr>
                                <w:r w:rsidRPr="007D3341">
                                  <w:rPr>
                                    <w:b/>
                                  </w:rPr>
                                  <w:t>25 май 2010</w:t>
                                </w:r>
                                <w:r>
                                  <w:rPr>
                                    <w:b/>
                                  </w:rPr>
                                  <w:t xml:space="preserve"> г.</w:t>
                                </w:r>
                                <w:r w:rsidRPr="007D3341">
                                  <w:rPr>
                                    <w:b/>
                                  </w:rPr>
                                  <w:t>:</w:t>
                                </w:r>
                                <w:r>
                                  <w:t xml:space="preserve"> Първо четене в </w:t>
                                </w:r>
                                <w:r w:rsidRPr="007D3341">
                                  <w:rPr>
                                    <w:b/>
                                    <w:color w:val="1F497D" w:themeColor="text2"/>
                                  </w:rPr>
                                  <w:t>Съвета на министрите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0" y="3438525"/>
                              <a:ext cx="5505450" cy="2190750"/>
                            </a:xfrm>
                            <a:prstGeom prst="round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B766A5" w:rsidRDefault="00B766A5" w:rsidP="00064F82">
                                <w:pPr>
                                  <w:jc w:val="center"/>
                                </w:pPr>
                                <w:r>
                                  <w:t xml:space="preserve">Препоръки за второ четене </w:t>
                                </w:r>
                                <w:r w:rsidRPr="00064F82">
                                  <w:rPr>
                                    <w:b/>
                                    <w:color w:val="1F497D" w:themeColor="text2"/>
                                  </w:rPr>
                                  <w:t>от Европейския парламент</w:t>
                                </w:r>
                              </w:p>
                              <w:p w:rsidR="00B766A5" w:rsidRPr="00530A14" w:rsidRDefault="00B766A5" w:rsidP="00530A14">
                                <w:pPr>
                                  <w:tabs>
                                    <w:tab w:val="left" w:pos="2552"/>
                                  </w:tabs>
                                  <w:ind w:left="3119" w:hanging="1843"/>
                                  <w:rPr>
                                    <w:b/>
                                    <w:color w:val="1F497D" w:themeColor="text2"/>
                                  </w:rPr>
                                </w:pPr>
                                <w:r w:rsidRPr="00064F82">
                                  <w:rPr>
                                    <w:b/>
                                  </w:rPr>
                                  <w:t>27 ноември 2010</w:t>
                                </w:r>
                                <w:r>
                                  <w:t xml:space="preserve"> г.: Приключване на дискусиите на работната група на                  </w:t>
                                </w:r>
                                <w:r w:rsidRPr="00530A14">
                                  <w:rPr>
                                    <w:b/>
                                    <w:color w:val="1F497D" w:themeColor="text2"/>
                                  </w:rPr>
                                  <w:t>Съвета на министрите</w:t>
                                </w:r>
                              </w:p>
                              <w:p w:rsidR="00B766A5" w:rsidRDefault="00B766A5" w:rsidP="00530A14">
                                <w:pPr>
                                  <w:ind w:firstLine="1276"/>
                                </w:pPr>
                                <w:r w:rsidRPr="00064F82">
                                  <w:rPr>
                                    <w:b/>
                                  </w:rPr>
                                  <w:t>7 декември 2010</w:t>
                                </w:r>
                                <w:r>
                                  <w:t xml:space="preserve"> г.: Постигнато съгласие ТРИЛОГ</w:t>
                                </w:r>
                              </w:p>
                              <w:p w:rsidR="00B766A5" w:rsidRPr="00064F82" w:rsidRDefault="00B766A5" w:rsidP="00064F82">
                                <w:pPr>
                                  <w:pStyle w:val="ListParagraph"/>
                                  <w:numPr>
                                    <w:ilvl w:val="0"/>
                                    <w:numId w:val="1"/>
                                  </w:numPr>
                                  <w:tabs>
                                    <w:tab w:val="left" w:pos="3261"/>
                                  </w:tabs>
                                  <w:ind w:firstLine="1974"/>
                                  <w:rPr>
                                    <w:b/>
                                    <w:color w:val="1F497D" w:themeColor="text2"/>
                                  </w:rPr>
                                </w:pPr>
                                <w:r w:rsidRPr="00064F82">
                                  <w:rPr>
                                    <w:b/>
                                    <w:color w:val="1F497D" w:themeColor="text2"/>
                                  </w:rPr>
                                  <w:t>Европейски парламент</w:t>
                                </w:r>
                              </w:p>
                              <w:p w:rsidR="00B766A5" w:rsidRPr="00064F82" w:rsidRDefault="00B766A5" w:rsidP="00064F82">
                                <w:pPr>
                                  <w:pStyle w:val="ListParagraph"/>
                                  <w:numPr>
                                    <w:ilvl w:val="0"/>
                                    <w:numId w:val="1"/>
                                  </w:numPr>
                                  <w:tabs>
                                    <w:tab w:val="left" w:pos="2410"/>
                                    <w:tab w:val="left" w:pos="3261"/>
                                  </w:tabs>
                                  <w:ind w:firstLine="1974"/>
                                  <w:rPr>
                                    <w:b/>
                                    <w:color w:val="1F497D" w:themeColor="text2"/>
                                  </w:rPr>
                                </w:pPr>
                                <w:r w:rsidRPr="00064F82">
                                  <w:rPr>
                                    <w:b/>
                                    <w:color w:val="1F497D" w:themeColor="text2"/>
                                  </w:rPr>
                                  <w:t>Съвет на министрите</w:t>
                                </w:r>
                              </w:p>
                              <w:p w:rsidR="00B766A5" w:rsidRPr="00064F82" w:rsidRDefault="00B766A5" w:rsidP="00064F82">
                                <w:pPr>
                                  <w:pStyle w:val="ListParagraph"/>
                                  <w:numPr>
                                    <w:ilvl w:val="0"/>
                                    <w:numId w:val="1"/>
                                  </w:numPr>
                                  <w:tabs>
                                    <w:tab w:val="left" w:pos="2410"/>
                                    <w:tab w:val="left" w:pos="3261"/>
                                  </w:tabs>
                                  <w:ind w:firstLine="1974"/>
                                  <w:rPr>
                                    <w:b/>
                                    <w:color w:val="1F497D" w:themeColor="text2"/>
                                  </w:rPr>
                                </w:pPr>
                                <w:r w:rsidRPr="00064F82">
                                  <w:rPr>
                                    <w:b/>
                                    <w:color w:val="1F497D" w:themeColor="text2"/>
                                  </w:rPr>
                                  <w:t xml:space="preserve">Европейска комисия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Left Brace 9"/>
                          <wps:cNvSpPr/>
                          <wps:spPr>
                            <a:xfrm>
                              <a:off x="1638300" y="4705350"/>
                              <a:ext cx="154940" cy="752475"/>
                            </a:xfrm>
                            <a:prstGeom prst="leftBrac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0" y="5972175"/>
                              <a:ext cx="550545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66A5" w:rsidRPr="0035134A" w:rsidRDefault="00B766A5" w:rsidP="0035134A">
                                <w:pPr>
                                  <w:jc w:val="center"/>
                                  <w:rPr>
                                    <w:b/>
                                    <w:color w:val="1F497D" w:themeColor="text2"/>
                                  </w:rPr>
                                </w:pPr>
                                <w:r>
                                  <w:t xml:space="preserve">Второ четене </w:t>
                                </w:r>
                                <w:r w:rsidRPr="0035134A">
                                  <w:rPr>
                                    <w:b/>
                                    <w:color w:val="1F497D" w:themeColor="text2"/>
                                  </w:rPr>
                                  <w:t>от Европейския парламент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0" y="6638925"/>
                              <a:ext cx="5553075" cy="409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66A5" w:rsidRDefault="00B766A5" w:rsidP="0035134A">
                                <w:pPr>
                                  <w:jc w:val="center"/>
                                </w:pPr>
                                <w:r>
                                  <w:t xml:space="preserve">Приемане на Регламента от </w:t>
                                </w:r>
                                <w:r w:rsidRPr="0035134A">
                                  <w:rPr>
                                    <w:b/>
                                    <w:color w:val="1F497D" w:themeColor="text2"/>
                                  </w:rPr>
                                  <w:t>Съвета на министрите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0" y="7191375"/>
                              <a:ext cx="5553075" cy="742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66A5" w:rsidRDefault="00B766A5" w:rsidP="0035134A">
                                <w:pPr>
                                  <w:ind w:firstLine="993"/>
                                </w:pPr>
                                <w:r w:rsidRPr="0035134A">
                                  <w:rPr>
                                    <w:b/>
                                  </w:rPr>
                                  <w:t>9 март 2011</w:t>
                                </w:r>
                                <w:r>
                                  <w:t xml:space="preserve"> г.: Подписване</w:t>
                                </w:r>
                              </w:p>
                              <w:p w:rsidR="00B766A5" w:rsidRDefault="00B766A5" w:rsidP="0035134A">
                                <w:pPr>
                                  <w:ind w:firstLine="993"/>
                                </w:pPr>
                                <w:r w:rsidRPr="0035134A">
                                  <w:rPr>
                                    <w:b/>
                                  </w:rPr>
                                  <w:t>4 април 2011</w:t>
                                </w:r>
                                <w:r>
                                  <w:t xml:space="preserve"> г.: Публикуване в „Официален вестник“ на Европейския съюз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a:off x="1028700" y="91440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4219575" y="91440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6" name="Straight Arrow Connector 16"/>
                          <wps:cNvCnPr/>
                          <wps:spPr>
                            <a:xfrm>
                              <a:off x="1038225" y="2028825"/>
                              <a:ext cx="0" cy="20002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7" name="Straight Arrow Connector 17"/>
                          <wps:cNvCnPr/>
                          <wps:spPr>
                            <a:xfrm>
                              <a:off x="4238625" y="2028825"/>
                              <a:ext cx="0" cy="20002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8" name="Straight Arrow Connector 18"/>
                          <wps:cNvCnPr/>
                          <wps:spPr>
                            <a:xfrm>
                              <a:off x="1038225" y="3143250"/>
                              <a:ext cx="0" cy="2952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1" name="Straight Arrow Connector 21"/>
                          <wps:cNvCnPr/>
                          <wps:spPr>
                            <a:xfrm>
                              <a:off x="2724150" y="5629275"/>
                              <a:ext cx="0" cy="3429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 name="Straight Arrow Connector 22"/>
                          <wps:cNvCnPr/>
                          <wps:spPr>
                            <a:xfrm>
                              <a:off x="2724150" y="6429375"/>
                              <a:ext cx="0" cy="2095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 name="Straight Arrow Connector 23"/>
                          <wps:cNvCnPr/>
                          <wps:spPr>
                            <a:xfrm>
                              <a:off x="2724150" y="7048500"/>
                              <a:ext cx="0" cy="1428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4" name="Elbow Connector 24"/>
                          <wps:cNvCnPr/>
                          <wps:spPr>
                            <a:xfrm rot="10800000" flipV="1">
                              <a:off x="1028700" y="3190875"/>
                              <a:ext cx="3343275" cy="133351"/>
                            </a:xfrm>
                            <a:prstGeom prst="bentConnector3">
                              <a:avLst>
                                <a:gd name="adj1" fmla="val 142"/>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0" o:spid="_x0000_s1026" style="position:absolute;margin-left:10.9pt;margin-top:8.1pt;width:437.25pt;height:624.75pt;z-index:251684864" coordsize="55530,7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">
                <v:roundrect id="Rounded Rectangle 6" o:spid="_x0000_s1027" style="position:absolute;top:22288;width:22383;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wicQA&#10;AADaAAAADwAAAGRycy9kb3ducmV2LnhtbESPzWrDMBCE74W+g9hCLiWRk4MpjpVQSgtJoYckNfS4&#10;WOufxFoZSYntt68KgR6HmfmGybej6cSNnG8tK1guEhDEpdUt1wq+Tx/zFxA+IGvsLJOCiTxsN48P&#10;OWbaDnyg2zHUIkLYZ6igCaHPpPRlQwb9wvbE0ausMxiidLXUDocIN51cJUkqDbYcFxrs6a2h8nK8&#10;GgXv55/E7evW9tXnZGX1VTy7tFBq9jS+rkEEGsN/+N7eaQUp/F2JN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MInEAAAA2gAAAA8AAAAAAAAAAAAAAAAAmAIAAGRycy9k&#10;b3ducmV2LnhtbFBLBQYAAAAABAAEAPUAAACJAwAAAAA=&#10;" fillcolor="white [3201]" strokecolor="black [3213]" strokeweight="2pt">
                  <v:textbox>
                    <w:txbxContent>
                      <w:p w:rsidR="00B766A5" w:rsidRPr="008D4CBB" w:rsidRDefault="00B766A5" w:rsidP="008D4CBB">
                        <w:pPr>
                          <w:jc w:val="center"/>
                          <w:rPr>
                            <w:b/>
                            <w:color w:val="1F497D" w:themeColor="text2"/>
                          </w:rPr>
                        </w:pPr>
                        <w:r w:rsidRPr="008D4CBB">
                          <w:rPr>
                            <w:b/>
                          </w:rPr>
                          <w:t>24 април 2009</w:t>
                        </w:r>
                        <w:r>
                          <w:rPr>
                            <w:b/>
                          </w:rPr>
                          <w:t xml:space="preserve"> г.</w:t>
                        </w:r>
                        <w:r w:rsidRPr="008D4CBB">
                          <w:rPr>
                            <w:b/>
                          </w:rPr>
                          <w:t>:</w:t>
                        </w:r>
                        <w:r>
                          <w:rPr>
                            <w:b/>
                          </w:rPr>
                          <w:t xml:space="preserve"> </w:t>
                        </w:r>
                        <w:r>
                          <w:t xml:space="preserve">Първо четене от </w:t>
                        </w:r>
                        <w:r w:rsidRPr="008D4CBB">
                          <w:rPr>
                            <w:b/>
                            <w:color w:val="1F497D" w:themeColor="text2"/>
                          </w:rPr>
                          <w:t>Европейския парламент</w:t>
                        </w:r>
                      </w:p>
                    </w:txbxContent>
                  </v:textbox>
                </v:roundrect>
                <v:group id="Group 19" o:spid="_x0000_s1028" style="position:absolute;width:55530;height:79343" coordsize="55530,79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Rounded Rectangle 2" o:spid="_x0000_s1029" style="position:absolute;width:52959;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zKcEA&#10;AADaAAAADwAAAGRycy9kb3ducmV2LnhtbESPT4vCMBTE74LfITxhb5patlKrUbq7rIg3/4DXR/O2&#10;Ldu8lCZq/fZGEDwOM/MbZrnuTSOu1LnasoLpJAJBXFhdc6ngdPwdpyCcR9bYWCYFd3KwXg0HS8y0&#10;vfGergdfigBhl6GCyvs2k9IVFRl0E9sSB+/PdgZ9kF0pdYe3ADeNjKNoJg3WHBYqbOm7ouL/cDEK&#10;PGM0v+ymm6+k7u1nek5+8l2i1MeozxcgPPX+HX61t1pBDM8r4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ysynBAAAA2gAAAA8AAAAAAAAAAAAAAAAAmAIAAGRycy9kb3du&#10;cmV2LnhtbFBLBQYAAAAABAAEAPUAAACGAwAAAAA=&#10;" fillcolor="white [3201]" strokecolor="black [3200]" strokeweight="2pt">
                    <v:textbox>
                      <w:txbxContent>
                        <w:p w:rsidR="00B766A5" w:rsidRDefault="00B766A5" w:rsidP="00BE36C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200</w:t>
                          </w:r>
                          <w:r w:rsidRPr="00BE36CC">
                            <w:rPr>
                              <w14:textOutline w14:w="9525" w14:cap="rnd" w14:cmpd="sng" w14:algn="ctr">
                                <w14:solidFill>
                                  <w14:srgbClr w14:val="000000"/>
                                </w14:solidFill>
                                <w14:prstDash w14:val="solid"/>
                                <w14:bevel/>
                              </w14:textOutline>
                            </w:rPr>
                            <w:t>7</w:t>
                          </w:r>
                          <w:r>
                            <w:rPr>
                              <w14:textOutline w14:w="9525" w14:cap="rnd" w14:cmpd="sng" w14:algn="ctr">
                                <w14:solidFill>
                                  <w14:srgbClr w14:val="000000"/>
                                </w14:solidFill>
                                <w14:prstDash w14:val="solid"/>
                                <w14:bevel/>
                              </w14:textOutline>
                            </w:rPr>
                            <w:t xml:space="preserve"> г. : </w:t>
                          </w:r>
                          <w:r w:rsidRPr="00BE36CC">
                            <w:rPr>
                              <w14:textOutline w14:w="9525" w14:cap="rnd" w14:cmpd="sng" w14:algn="ctr">
                                <w14:solidFill>
                                  <w14:srgbClr w14:val="000000"/>
                                </w14:solidFill>
                                <w14:prstDash w14:val="solid"/>
                                <w14:bevel/>
                              </w14:textOutline>
                            </w:rPr>
                            <w:t xml:space="preserve">замисъл на </w:t>
                          </w:r>
                          <w:r w:rsidRPr="00064F82">
                            <w:rPr>
                              <w:color w:val="1F497D" w:themeColor="text2"/>
                              <w14:textOutline w14:w="9525" w14:cap="rnd" w14:cmpd="sng" w14:algn="ctr">
                                <w14:solidFill>
                                  <w14:srgbClr w14:val="000000"/>
                                </w14:solidFill>
                                <w14:prstDash w14:val="solid"/>
                                <w14:bevel/>
                              </w14:textOutline>
                            </w:rPr>
                            <w:t>Европейската комисия</w:t>
                          </w:r>
                        </w:p>
                        <w:p w:rsidR="00B766A5" w:rsidRPr="00BE36CC" w:rsidRDefault="00B766A5" w:rsidP="00BE36C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 xml:space="preserve">Май 2008 г.: предложение за европейски регламент </w:t>
                          </w:r>
                          <w:r w:rsidRPr="00BE36CC">
                            <w:rPr>
                              <w14:textOutline w14:w="9525" w14:cap="rnd" w14:cmpd="sng" w14:algn="ctr">
                                <w14:solidFill>
                                  <w14:srgbClr w14:val="000000"/>
                                </w14:solidFill>
                                <w14:prstDash w14:val="solid"/>
                                <w14:bevel/>
                              </w14:textOutline>
                            </w:rPr>
                            <w:t>за определяне на хармонизирани условия за предлагането на пазара на строителни продукти</w:t>
                          </w:r>
                          <w:r>
                            <w:rPr>
                              <w14:textOutline w14:w="9525" w14:cap="rnd" w14:cmpd="sng" w14:algn="ctr">
                                <w14:solidFill>
                                  <w14:srgbClr w14:val="000000"/>
                                </w14:solidFill>
                                <w14:prstDash w14:val="solid"/>
                                <w14:bevel/>
                              </w14:textOutline>
                            </w:rPr>
                            <w:t xml:space="preserve"> (</w:t>
                          </w:r>
                          <w:r>
                            <w:rPr>
                              <w:lang w:val="en-US"/>
                              <w14:textOutline w14:w="9525" w14:cap="rnd" w14:cmpd="sng" w14:algn="ctr">
                                <w14:solidFill>
                                  <w14:srgbClr w14:val="000000"/>
                                </w14:solidFill>
                                <w14:prstDash w14:val="solid"/>
                                <w14:bevel/>
                              </w14:textOutline>
                            </w:rPr>
                            <w:t>CPR</w:t>
                          </w:r>
                          <w:r>
                            <w:rPr>
                              <w14:textOutline w14:w="9525" w14:cap="rnd" w14:cmpd="sng" w14:algn="ctr">
                                <w14:solidFill>
                                  <w14:srgbClr w14:val="000000"/>
                                </w14:solidFill>
                                <w14:prstDash w14:val="solid"/>
                                <w14:bevel/>
                              </w14:textOutline>
                            </w:rPr>
                            <w:t>)</w:t>
                          </w:r>
                        </w:p>
                      </w:txbxContent>
                    </v:textbox>
                  </v:roundrect>
                  <v:roundrect id="Rounded Rectangle 3" o:spid="_x0000_s1030" style="position:absolute;top:11144;width:22383;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TEcIA&#10;AADaAAAADwAAAGRycy9kb3ducmV2LnhtbESPzYoCMRCE78K+Q+gFL7JmVJBlNIosK6jgQV1hj82k&#10;50cnnSGJOr69EQSPRVV9RU3nranFlZyvLCsY9BMQxJnVFRcK/g7Lr28QPiBrrC2Tgjt5mM8+OlNM&#10;tb3xjq77UIgIYZ+igjKEJpXSZyUZ9H3bEEcvt85giNIVUju8Rbip5TBJxtJgxXGhxIZ+SsrO+4tR&#10;8Hv6T9y6qGyTb+5W5ttjz42PSnU/28UERKA2vMOv9korGMHzSr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pMRwgAAANoAAAAPAAAAAAAAAAAAAAAAAJgCAABkcnMvZG93&#10;bnJldi54bWxQSwUGAAAAAAQABAD1AAAAhwMAAAAA&#10;" fillcolor="white [3201]" strokecolor="black [3213]" strokeweight="2pt">
                    <v:textbox>
                      <w:txbxContent>
                        <w:p w:rsidR="00B766A5" w:rsidRPr="00A36DE2" w:rsidRDefault="00B766A5" w:rsidP="00A36DE2">
                          <w:pPr>
                            <w:jc w:val="center"/>
                            <w:rPr>
                              <w:b/>
                              <w:color w:val="1F497D" w:themeColor="text2"/>
                            </w:rPr>
                          </w:pPr>
                          <w:r>
                            <w:t xml:space="preserve">Дискусии на                            </w:t>
                          </w:r>
                          <w:r w:rsidRPr="00A36DE2">
                            <w:rPr>
                              <w:b/>
                              <w:color w:val="1F497D" w:themeColor="text2"/>
                            </w:rPr>
                            <w:t xml:space="preserve"> Европейския парламент</w:t>
                          </w:r>
                        </w:p>
                      </w:txbxContent>
                    </v:textbox>
                  </v:roundrect>
                  <v:roundrect id="Rounded Rectangle 5" o:spid="_x0000_s1031" style="position:absolute;left:32385;top:11144;width:21145;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sIA&#10;AADaAAAADwAAAGRycy9kb3ducmV2LnhtbESPzYoCMRCE78K+Q+gFL7JmFJRlNIosK6jgQV1hj82k&#10;50cnnSGJOr69EQSPRVV9RU3nranFlZyvLCsY9BMQxJnVFRcK/g7Lr28QPiBrrC2Tgjt5mM8+OlNM&#10;tb3xjq77UIgIYZ+igjKEJpXSZyUZ9H3bEEcvt85giNIVUju8Rbip5TBJxtJgxXGhxIZ+SsrO+4tR&#10;8Hv6T9y6qGyTb+5W5ttjz42PSnU/28UERKA2vMOv9korGMHzSr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67+wgAAANoAAAAPAAAAAAAAAAAAAAAAAJgCAABkcnMvZG93&#10;bnJldi54bWxQSwUGAAAAAAQABAD1AAAAhwMAAAAA&#10;" fillcolor="white [3201]" strokecolor="black [3213]" strokeweight="2pt">
                    <v:textbox>
                      <w:txbxContent>
                        <w:p w:rsidR="00B766A5" w:rsidRDefault="00B766A5" w:rsidP="00A36DE2">
                          <w:pPr>
                            <w:jc w:val="center"/>
                          </w:pPr>
                          <w:r>
                            <w:t xml:space="preserve">Дискусии в работната група на </w:t>
                          </w:r>
                          <w:r w:rsidRPr="00A36DE2">
                            <w:rPr>
                              <w:b/>
                              <w:color w:val="1F497D" w:themeColor="text2"/>
                            </w:rPr>
                            <w:t>Съвета на министрите</w:t>
                          </w:r>
                        </w:p>
                      </w:txbxContent>
                    </v:textbox>
                  </v:roundrect>
                  <v:roundrect id="Rounded Rectangle 7" o:spid="_x0000_s1032" style="position:absolute;left:32385;top:22288;width:21717;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VEsQA&#10;AADaAAAADwAAAGRycy9kb3ducmV2LnhtbESPT2vCQBTE7wW/w/KEXopu2kMq0VVELNhCD00VPD6y&#10;L380+zbsrjH59t1CocdhZn7DrDaDaUVPzjeWFTzPExDEhdUNVwqO32+zBQgfkDW2lknBSB4268nD&#10;CjNt7/xFfR4qESHsM1RQh9BlUvqiJoN+bjvi6JXWGQxRukpqh/cIN618SZJUGmw4LtTY0a6m4prf&#10;jIL95Zy496qxXfkxWll+np5celLqcTpslyACDeE//Nc+aAWv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lRLEAAAA2gAAAA8AAAAAAAAAAAAAAAAAmAIAAGRycy9k&#10;b3ducmV2LnhtbFBLBQYAAAAABAAEAPUAAACJAwAAAAA=&#10;" fillcolor="white [3201]" strokecolor="black [3213]" strokeweight="2pt">
                    <v:textbox>
                      <w:txbxContent>
                        <w:p w:rsidR="00B766A5" w:rsidRDefault="00B766A5" w:rsidP="007D3341">
                          <w:pPr>
                            <w:jc w:val="center"/>
                          </w:pPr>
                          <w:r w:rsidRPr="007D3341">
                            <w:rPr>
                              <w:b/>
                            </w:rPr>
                            <w:t>25 май 2010</w:t>
                          </w:r>
                          <w:r>
                            <w:rPr>
                              <w:b/>
                            </w:rPr>
                            <w:t xml:space="preserve"> г.</w:t>
                          </w:r>
                          <w:r w:rsidRPr="007D3341">
                            <w:rPr>
                              <w:b/>
                            </w:rPr>
                            <w:t>:</w:t>
                          </w:r>
                          <w:r>
                            <w:t xml:space="preserve"> Първо четене в </w:t>
                          </w:r>
                          <w:r w:rsidRPr="007D3341">
                            <w:rPr>
                              <w:b/>
                              <w:color w:val="1F497D" w:themeColor="text2"/>
                            </w:rPr>
                            <w:t>Съвета на министрите</w:t>
                          </w:r>
                        </w:p>
                      </w:txbxContent>
                    </v:textbox>
                  </v:roundrect>
                  <v:roundrect id="Rounded Rectangle 8" o:spid="_x0000_s1033" style="position:absolute;top:34385;width:55054;height:219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gr8A&#10;AADaAAAADwAAAGRycy9kb3ducmV2LnhtbERPz2vCMBS+D/Y/hCfsNhM9SOmMIoJQ0ctqL97emmdT&#10;bF5Kk9n63y+HgceP7/d6O7lOPGgIrWcNi7kCQVx703KjobocPjMQISIb7DyThicF2G7e39aYGz/y&#10;Nz3K2IgUwiFHDTbGPpcy1JYchrnviRN384PDmODQSDPgmMJdJ5dKraTDllODxZ72lup7+es07H6K&#10;wmYnXnb99XxUlTkq0161/phNuy8Qkab4Ev+7C6MhbU1X0g2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b5mCvwAAANoAAAAPAAAAAAAAAAAAAAAAAJgCAABkcnMvZG93bnJl&#10;di54bWxQSwUGAAAAAAQABAD1AAAAhAMAAAAA&#10;" fillcolor="white [3201]" strokecolor="#c0504d [3205]" strokeweight="2pt">
                    <v:textbox>
                      <w:txbxContent>
                        <w:p w:rsidR="00B766A5" w:rsidRDefault="00B766A5" w:rsidP="00064F82">
                          <w:pPr>
                            <w:jc w:val="center"/>
                          </w:pPr>
                          <w:r>
                            <w:t xml:space="preserve">Препоръки за второ четене </w:t>
                          </w:r>
                          <w:r w:rsidRPr="00064F82">
                            <w:rPr>
                              <w:b/>
                              <w:color w:val="1F497D" w:themeColor="text2"/>
                            </w:rPr>
                            <w:t>от Европейския парламент</w:t>
                          </w:r>
                        </w:p>
                        <w:p w:rsidR="00B766A5" w:rsidRPr="00530A14" w:rsidRDefault="00B766A5" w:rsidP="00530A14">
                          <w:pPr>
                            <w:tabs>
                              <w:tab w:val="left" w:pos="2552"/>
                            </w:tabs>
                            <w:ind w:left="3119" w:hanging="1843"/>
                            <w:rPr>
                              <w:b/>
                              <w:color w:val="1F497D" w:themeColor="text2"/>
                            </w:rPr>
                          </w:pPr>
                          <w:r w:rsidRPr="00064F82">
                            <w:rPr>
                              <w:b/>
                            </w:rPr>
                            <w:t>27 ноември 2010</w:t>
                          </w:r>
                          <w:r>
                            <w:t xml:space="preserve"> г.: Приключване на дискусиите на работната група на                  </w:t>
                          </w:r>
                          <w:r w:rsidRPr="00530A14">
                            <w:rPr>
                              <w:b/>
                              <w:color w:val="1F497D" w:themeColor="text2"/>
                            </w:rPr>
                            <w:t>Съвета на министрите</w:t>
                          </w:r>
                        </w:p>
                        <w:p w:rsidR="00B766A5" w:rsidRDefault="00B766A5" w:rsidP="00530A14">
                          <w:pPr>
                            <w:ind w:firstLine="1276"/>
                          </w:pPr>
                          <w:r w:rsidRPr="00064F82">
                            <w:rPr>
                              <w:b/>
                            </w:rPr>
                            <w:t>7 декември 2010</w:t>
                          </w:r>
                          <w:r>
                            <w:t xml:space="preserve"> г.: Постигнато съгласие ТРИЛОГ</w:t>
                          </w:r>
                        </w:p>
                        <w:p w:rsidR="00B766A5" w:rsidRPr="00064F82" w:rsidRDefault="00B766A5" w:rsidP="00064F82">
                          <w:pPr>
                            <w:pStyle w:val="ListParagraph"/>
                            <w:numPr>
                              <w:ilvl w:val="0"/>
                              <w:numId w:val="1"/>
                            </w:numPr>
                            <w:tabs>
                              <w:tab w:val="left" w:pos="3261"/>
                            </w:tabs>
                            <w:ind w:firstLine="1974"/>
                            <w:rPr>
                              <w:b/>
                              <w:color w:val="1F497D" w:themeColor="text2"/>
                            </w:rPr>
                          </w:pPr>
                          <w:r w:rsidRPr="00064F82">
                            <w:rPr>
                              <w:b/>
                              <w:color w:val="1F497D" w:themeColor="text2"/>
                            </w:rPr>
                            <w:t>Европейски парламент</w:t>
                          </w:r>
                        </w:p>
                        <w:p w:rsidR="00B766A5" w:rsidRPr="00064F82" w:rsidRDefault="00B766A5" w:rsidP="00064F82">
                          <w:pPr>
                            <w:pStyle w:val="ListParagraph"/>
                            <w:numPr>
                              <w:ilvl w:val="0"/>
                              <w:numId w:val="1"/>
                            </w:numPr>
                            <w:tabs>
                              <w:tab w:val="left" w:pos="2410"/>
                              <w:tab w:val="left" w:pos="3261"/>
                            </w:tabs>
                            <w:ind w:firstLine="1974"/>
                            <w:rPr>
                              <w:b/>
                              <w:color w:val="1F497D" w:themeColor="text2"/>
                            </w:rPr>
                          </w:pPr>
                          <w:r w:rsidRPr="00064F82">
                            <w:rPr>
                              <w:b/>
                              <w:color w:val="1F497D" w:themeColor="text2"/>
                            </w:rPr>
                            <w:t>Съвет на министрите</w:t>
                          </w:r>
                        </w:p>
                        <w:p w:rsidR="00B766A5" w:rsidRPr="00064F82" w:rsidRDefault="00B766A5" w:rsidP="00064F82">
                          <w:pPr>
                            <w:pStyle w:val="ListParagraph"/>
                            <w:numPr>
                              <w:ilvl w:val="0"/>
                              <w:numId w:val="1"/>
                            </w:numPr>
                            <w:tabs>
                              <w:tab w:val="left" w:pos="2410"/>
                              <w:tab w:val="left" w:pos="3261"/>
                            </w:tabs>
                            <w:ind w:firstLine="1974"/>
                            <w:rPr>
                              <w:b/>
                              <w:color w:val="1F497D" w:themeColor="text2"/>
                            </w:rPr>
                          </w:pPr>
                          <w:r w:rsidRPr="00064F82">
                            <w:rPr>
                              <w:b/>
                              <w:color w:val="1F497D" w:themeColor="text2"/>
                            </w:rPr>
                            <w:t xml:space="preserve">Европейска комисия </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34" type="#_x0000_t87" style="position:absolute;left:16383;top:47053;width:1549;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JM8IA&#10;AADaAAAADwAAAGRycy9kb3ducmV2LnhtbESPQWsCMRSE7wX/Q3hCbzVrwVZXo2hpoVdXBY/PzTO7&#10;unlZknR3+++bQqHHYWa+YVabwTaiIx9qxwqmkwwEcel0zUbB8fDxNAcRIrLGxjEp+KYAm/XoYYW5&#10;dj3vqSuiEQnCIUcFVYxtLmUoK7IYJq4lTt7VeYsxSW+k9tgnuG3kc5a9SIs1p4UKW3qrqLwXX1bB&#10;a/1eGmf6vZ+fI+5u3aw4XWZKPY6H7RJEpCH+h//an1rBAn6vpBs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4kzwgAAANoAAAAPAAAAAAAAAAAAAAAAAJgCAABkcnMvZG93&#10;bnJldi54bWxQSwUGAAAAAAQABAD1AAAAhwMAAAAA&#10;" adj="371" strokecolor="#1f497d [3215]"/>
                  <v:roundrect id="Rounded Rectangle 10" o:spid="_x0000_s1035" style="position:absolute;top:59721;width:55054;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b78QA&#10;AADbAAAADwAAAGRycy9kb3ducmV2LnhtbESPS2sCQRCE74H8h6EFL0Fn9SBh4ygiEVTIIT4gx2an&#10;96E7PcvMqOu/Tx8CuXVT1VVfz5e9a9WdQmw8G5iMM1DEhbcNVwZOx83oHVRMyBZbz2TgSRGWi9eX&#10;OebWP/ib7odUKQnhmKOBOqUu1zoWNTmMY98Ri1b64DDJGiptAz4k3LV6mmUz7bBhaaixo3VNxfVw&#10;cwY+Lz9Z2FWN78r90+vy6/wWZmdjhoN+9QEqUZ/+zX/XWyv4Qi+/yA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G+/EAAAA2wAAAA8AAAAAAAAAAAAAAAAAmAIAAGRycy9k&#10;b3ducmV2LnhtbFBLBQYAAAAABAAEAPUAAACJAwAAAAA=&#10;" fillcolor="white [3201]" strokecolor="black [3213]" strokeweight="2pt">
                    <v:textbox>
                      <w:txbxContent>
                        <w:p w:rsidR="00B766A5" w:rsidRPr="0035134A" w:rsidRDefault="00B766A5" w:rsidP="0035134A">
                          <w:pPr>
                            <w:jc w:val="center"/>
                            <w:rPr>
                              <w:b/>
                              <w:color w:val="1F497D" w:themeColor="text2"/>
                            </w:rPr>
                          </w:pPr>
                          <w:r>
                            <w:t xml:space="preserve">Второ четене </w:t>
                          </w:r>
                          <w:r w:rsidRPr="0035134A">
                            <w:rPr>
                              <w:b/>
                              <w:color w:val="1F497D" w:themeColor="text2"/>
                            </w:rPr>
                            <w:t>от Европейския парламент</w:t>
                          </w:r>
                        </w:p>
                      </w:txbxContent>
                    </v:textbox>
                  </v:roundrect>
                  <v:roundrect id="Rounded Rectangle 11" o:spid="_x0000_s1036" style="position:absolute;top:66389;width:55530;height:4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dMEA&#10;AADbAAAADwAAAGRycy9kb3ducmV2LnhtbERPS2sCMRC+F/wPYQpeiibrQcrWKKUoWKEHX9DjsJl9&#10;2M1kSdJ1/femIPQ2H99zFqvBtqInHxrHGrKpAkFcONNwpeF03ExeQYSIbLB1TBpuFGC1HD0tMDfu&#10;ynvqD7ESKYRDjhrqGLtcylDUZDFMXUecuNJ5izFBX0nj8ZrCbStnSs2lxYZTQ40dfdRU/Bx+rYb1&#10;5Vv5z6pxXbm7OVl+nV/8/Kz1+Hl4fwMRaYj/4od7a9L8DP5+S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YvnTBAAAA2wAAAA8AAAAAAAAAAAAAAAAAmAIAAGRycy9kb3du&#10;cmV2LnhtbFBLBQYAAAAABAAEAPUAAACGAwAAAAA=&#10;" fillcolor="white [3201]" strokecolor="black [3213]" strokeweight="2pt">
                    <v:textbox>
                      <w:txbxContent>
                        <w:p w:rsidR="00B766A5" w:rsidRDefault="00B766A5" w:rsidP="0035134A">
                          <w:pPr>
                            <w:jc w:val="center"/>
                          </w:pPr>
                          <w:r>
                            <w:t xml:space="preserve">Приемане на Регламента от </w:t>
                          </w:r>
                          <w:r w:rsidRPr="0035134A">
                            <w:rPr>
                              <w:b/>
                              <w:color w:val="1F497D" w:themeColor="text2"/>
                            </w:rPr>
                            <w:t>Съвета на министрите</w:t>
                          </w:r>
                        </w:p>
                      </w:txbxContent>
                    </v:textbox>
                  </v:roundrect>
                  <v:roundrect id="Rounded Rectangle 12" o:spid="_x0000_s1037" style="position:absolute;top:71913;width:55530;height:7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gA8EA&#10;AADbAAAADwAAAGRycy9kb3ducmV2LnhtbERPS4vCMBC+C/6HMIIX0XQ9iFSjiLigCx7W3YLHoZk+&#10;tJmUJGr99xthwdt8fM9ZrjvTiDs5X1tW8DFJQBDnVtdcKvj9+RzPQfiArLGxTAqe5GG96veWmGr7&#10;4G+6n0IpYgj7FBVUIbSplD6vyKCf2JY4coV1BkOErpTa4SOGm0ZOk2QmDdYcGypsaVtRfj3djILd&#10;5Zy4Q1nbtvh6Wlkcs5GbZUoNB91mASJQF97if/dex/lTeP0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KIAPBAAAA2wAAAA8AAAAAAAAAAAAAAAAAmAIAAGRycy9kb3du&#10;cmV2LnhtbFBLBQYAAAAABAAEAPUAAACGAwAAAAA=&#10;" fillcolor="white [3201]" strokecolor="black [3213]" strokeweight="2pt">
                    <v:textbox>
                      <w:txbxContent>
                        <w:p w:rsidR="00B766A5" w:rsidRDefault="00B766A5" w:rsidP="0035134A">
                          <w:pPr>
                            <w:ind w:firstLine="993"/>
                          </w:pPr>
                          <w:r w:rsidRPr="0035134A">
                            <w:rPr>
                              <w:b/>
                            </w:rPr>
                            <w:t>9 март 2011</w:t>
                          </w:r>
                          <w:r>
                            <w:t xml:space="preserve"> г.: Подписване</w:t>
                          </w:r>
                        </w:p>
                        <w:p w:rsidR="00B766A5" w:rsidRDefault="00B766A5" w:rsidP="0035134A">
                          <w:pPr>
                            <w:ind w:firstLine="993"/>
                          </w:pPr>
                          <w:r w:rsidRPr="0035134A">
                            <w:rPr>
                              <w:b/>
                            </w:rPr>
                            <w:t>4 април 2011</w:t>
                          </w:r>
                          <w:r>
                            <w:t xml:space="preserve"> г.: Публикуване в „Официален вестник“ на Европейския съюз</w:t>
                          </w:r>
                        </w:p>
                      </w:txbxContent>
                    </v:textbox>
                  </v:roundrect>
                  <v:shapetype id="_x0000_t32" coordsize="21600,21600" o:spt="32" o:oned="t" path="m,l21600,21600e" filled="f">
                    <v:path arrowok="t" fillok="f" o:connecttype="none"/>
                    <o:lock v:ext="edit" shapetype="t"/>
                  </v:shapetype>
                  <v:shape id="Straight Arrow Connector 13" o:spid="_x0000_s1038" type="#_x0000_t32" style="position:absolute;left:10287;top:9144;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cocEAAADbAAAADwAAAGRycy9kb3ducmV2LnhtbERPTWuDQBC9F/Iflgnk1qyJWMRkE0SQ&#10;9lrbQnObuBOVuLPiron5991Cobd5vM/ZH2fTixuNrrOsYLOOQBDXVnfcKPj8KJ9TEM4ja+wtk4IH&#10;OTgeFk97zLS98zvdKt+IEMIuQwWt90MmpatbMujWdiAO3MWOBn2AYyP1iPcQbnq5jaIXabDj0NDi&#10;QEVL9bWajIL4cp5fU5/LtPy2xTQlSfJVnpRaLed8B8LT7P/Ff+43HebH8PtLOEAe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tyhwQAAANsAAAAPAAAAAAAAAAAAAAAA&#10;AKECAABkcnMvZG93bnJldi54bWxQSwUGAAAAAAQABAD5AAAAjwMAAAAA&#10;" strokecolor="#4579b8 [3044]">
                    <v:stroke endarrow="open"/>
                  </v:shape>
                  <v:shape id="Straight Arrow Connector 15" o:spid="_x0000_s1039" type="#_x0000_t32" style="position:absolute;left:42195;top:9144;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FZcQAAADbAAAADwAAAGRycy9kb3ducmV2LnhtbERPS2vCQBC+F/wPywi91U3FFkndhCoV&#10;cqngI9DjmB2TkOxsmt1q2l/fFQRv8/E9Z5EOphVn6l1tWcHzJAJBXFhdc6ngsF8/zUE4j6yxtUwK&#10;fslBmoweFhhre+EtnXe+FCGEXYwKKu+7WEpXVGTQTWxHHLiT7Q36APtS6h4vIdy0chpFr9JgzaGh&#10;wo5WFRXN7scoWGWfWbZcz5vNMf9qPszf7DvfzpR6HA/vbyA8Df4uvrkzHea/wPWXcI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gVlxAAAANsAAAAPAAAAAAAAAAAA&#10;AAAAAKECAABkcnMvZG93bnJldi54bWxQSwUGAAAAAAQABAD5AAAAkgMAAAAA&#10;" strokecolor="#4a7ebb">
                    <v:stroke endarrow="open"/>
                  </v:shape>
                  <v:shape id="Straight Arrow Connector 16" o:spid="_x0000_s1040" type="#_x0000_t32" style="position:absolute;left:10382;top:20288;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bEsIAAADbAAAADwAAAGRycy9kb3ducmV2LnhtbERPTYvCMBC9C/6HMIK3NXURkWoUlRV6&#10;cUF3BY9jM7alzaQ2Uev+eiMseJvH+5zZojWVuFHjCssKhoMIBHFqdcGZgt+fzccEhPPIGivLpOBB&#10;DhbzbmeGsbZ33tFt7zMRQtjFqCD3vo6ldGlOBt3A1sSBO9vGoA+wyaRu8B7CTSU/o2gsDRYcGnKs&#10;aZ1TWu6vRsE62SbJajMpv0+HY/ll/kaXw26kVL/XLqcgPLX+Lf53JzrMH8Prl3C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SbEsIAAADbAAAADwAAAAAAAAAAAAAA&#10;AAChAgAAZHJzL2Rvd25yZXYueG1sUEsFBgAAAAAEAAQA+QAAAJADAAAAAA==&#10;" strokecolor="#4a7ebb">
                    <v:stroke endarrow="open"/>
                  </v:shape>
                  <v:shape id="Straight Arrow Connector 17" o:spid="_x0000_s1041" type="#_x0000_t32" style="position:absolute;left:42386;top:20288;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icQAAADbAAAADwAAAGRycy9kb3ducmV2LnhtbERPS2vCQBC+F/wPywi91U1FWkndhCoV&#10;cqngI9DjmB2TkOxsmt1q2l/fFQRv8/E9Z5EOphVn6l1tWcHzJAJBXFhdc6ngsF8/zUE4j6yxtUwK&#10;fslBmoweFhhre+EtnXe+FCGEXYwKKu+7WEpXVGTQTWxHHLiT7Q36APtS6h4vIdy0chpFL9JgzaGh&#10;wo5WFRXN7scoWGWfWbZcz5vNMf9qPszf7DvfzpR6HA/vbyA8Df4uvrkzHea/wvWXcI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2D6JxAAAANsAAAAPAAAAAAAAAAAA&#10;AAAAAKECAABkcnMvZG93bnJldi54bWxQSwUGAAAAAAQABAD5AAAAkgMAAAAA&#10;" strokecolor="#4a7ebb">
                    <v:stroke endarrow="open"/>
                  </v:shape>
                  <v:shape id="Straight Arrow Connector 18" o:spid="_x0000_s1042" type="#_x0000_t32" style="position:absolute;left:10382;top:31432;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eq+8YAAADbAAAADwAAAGRycy9kb3ducmV2LnhtbESPT2vCQBDF7wW/wzKF3uqmIiKpq7Si&#10;kEsF/wR6nGanSUh2Nma3mvrpnUOhtxnem/d+s1gNrlUX6kPt2cDLOAFFXHhbc2ngdNw+z0GFiGyx&#10;9UwGfinAajl6WGBq/ZX3dDnEUkkIhxQNVDF2qdahqMhhGPuOWLRv3zuMsvaltj1eJdy1epIkM+2w&#10;ZmmosKN1RUVz+HEG1tlHlr1v583uK/9sNu42Pef7qTFPj8PbK6hIQ/w3/11nVvAFVn6RA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HqvvGAAAA2wAAAA8AAAAAAAAA&#10;AAAAAAAAoQIAAGRycy9kb3ducmV2LnhtbFBLBQYAAAAABAAEAPkAAACUAwAAAAA=&#10;" strokecolor="#4a7ebb">
                    <v:stroke endarrow="open"/>
                  </v:shape>
                  <v:shape id="Straight Arrow Connector 21" o:spid="_x0000_s1043" type="#_x0000_t32" style="position:absolute;left:27241;top:56292;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HJ28YAAADbAAAADwAAAGRycy9kb3ducmV2LnhtbESPzWrDMBCE74W8g9hAb42cEEJwLYcm&#10;NOBLC/mDHLfW1ja2Vo6l2m6evioUehxm5hsm2YymET11rrKsYD6LQBDnVldcKDif9k9rEM4ja2ws&#10;k4JvcrBJJw8JxtoOfKD+6AsRIOxiVFB638ZSurwkg25mW+LgfdrOoA+yK6TucAhw08hFFK2kwYrD&#10;Qokt7UrK6+OXUbDL3rJsu1/X7x+Xa/1q7svb5bBU6nE6vjyD8DT6//BfO9MKFnP4/RJ+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ydvGAAAA2wAAAA8AAAAAAAAA&#10;AAAAAAAAoQIAAGRycy9kb3ducmV2LnhtbFBLBQYAAAAABAAEAPkAAACUAwAAAAA=&#10;" strokecolor="#4a7ebb">
                    <v:stroke endarrow="open"/>
                  </v:shape>
                  <v:shape id="Straight Arrow Connector 22" o:spid="_x0000_s1044" type="#_x0000_t32" style="position:absolute;left:27241;top:64293;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XrMYAAADbAAAADwAAAGRycy9kb3ducmV2LnhtbESPzWrDMBCE74W+g9hCbrFcE0pwrYQk&#10;NOBLCvkx9LixNraxtXItNXH79FUh0OMwM98w2XI0nbjS4BrLCp6jGARxaXXDlYLTcTudg3AeWWNn&#10;mRR8k4Pl4vEhw1TbG+/pevCVCBB2KSqove9TKV1Zk0EX2Z44eBc7GPRBDpXUA94C3HQyieMXabDh&#10;sFBjT5uayvbwZRRs8l2er7fz9v1cfLRv5mf2WexnSk2extUrCE+j/w/f27lWkCTw9yX8AL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DV6zGAAAA2wAAAA8AAAAAAAAA&#10;AAAAAAAAoQIAAGRycy9kb3ducmV2LnhtbFBLBQYAAAAABAAEAPkAAACUAwAAAAA=&#10;" strokecolor="#4a7ebb">
                    <v:stroke endarrow="open"/>
                  </v:shape>
                  <v:shape id="Straight Arrow Connector 23" o:spid="_x0000_s1045" type="#_x0000_t32" style="position:absolute;left:27241;top:70485;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yN8YAAADbAAAADwAAAGRycy9kb3ducmV2LnhtbESPT2vCQBTE70K/w/IEb7rxD0Wim9CK&#10;Qi4taBU8PrOvSUj2bcxuNe2n7xaEHoeZ+Q2zTnvTiBt1rrKsYDqJQBDnVldcKDh+7MZLEM4ja2ws&#10;k4JvcpAmT4M1xtreeU+3gy9EgLCLUUHpfRtL6fKSDLqJbYmD92k7gz7IrpC6w3uAm0bOouhZGqw4&#10;LJTY0qakvD58GQWb7C3LXnfL+v1yOtdb87O4nvYLpUbD/mUFwlPv/8OPdqYVzObw9yX8AJ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P8jfGAAAA2wAAAA8AAAAAAAAA&#10;AAAAAAAAoQIAAGRycy9kb3ducmV2LnhtbFBLBQYAAAAABAAEAPkAAACUAwAAAAA=&#10;" strokecolor="#4a7ebb">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46" type="#_x0000_t34" style="position:absolute;left:10287;top:31908;width:33432;height:133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f18QAAADbAAAADwAAAGRycy9kb3ducmV2LnhtbESPT4vCMBTE78J+h/AWvGmqLLpWoyyC&#10;qzf/gnh7Ns+2bvNSmqjVT28EYY/DzPyGGU1qU4grVS63rKDTjkAQJ1bnnCrYbWetbxDOI2ssLJOC&#10;OzmYjD8aI4y1vfGarhufigBhF6OCzPsyltIlGRl0bVsSB+9kK4M+yCqVusJbgJtCdqOoJw3mHBYy&#10;LGmaUfK3uRgFj/MpsYt5fdgvczoOfvVj1Z9vlWp+1j9DEJ5q/x9+txdaQfcLXl/CD5Dj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R/XxAAAANsAAAAPAAAAAAAAAAAA&#10;AAAAAKECAABkcnMvZG93bnJldi54bWxQSwUGAAAAAAQABAD5AAAAkgMAAAAA&#10;" adj="31" strokecolor="#4579b8 [3044]">
                    <v:stroke endarrow="open"/>
                  </v:shape>
                </v:group>
              </v:group>
            </w:pict>
          </mc:Fallback>
        </mc:AlternateContent>
      </w:r>
      <w:r w:rsidRPr="00BA25EA">
        <w:rPr>
          <w:color w:val="C0504D" w:themeColor="accent2"/>
          <w:sz w:val="24"/>
          <w:szCs w:val="24"/>
        </w:rPr>
        <w:br w:type="page"/>
      </w:r>
    </w:p>
    <w:p w:rsidR="00BD2DB1" w:rsidRDefault="00184FE2" w:rsidP="000450DF">
      <w:pPr>
        <w:ind w:left="142" w:right="142"/>
        <w:rPr>
          <w:b/>
          <w:i/>
          <w:sz w:val="40"/>
          <w:szCs w:val="40"/>
        </w:rPr>
      </w:pPr>
      <w:r w:rsidRPr="00184FE2">
        <w:rPr>
          <w:b/>
          <w:i/>
          <w:sz w:val="40"/>
          <w:szCs w:val="40"/>
        </w:rPr>
        <w:t>Цел на ръководството</w:t>
      </w:r>
    </w:p>
    <w:p w:rsidR="00184FE2" w:rsidRDefault="00184FE2" w:rsidP="000450DF">
      <w:pPr>
        <w:ind w:left="142" w:right="142"/>
        <w:jc w:val="both"/>
        <w:rPr>
          <w:sz w:val="24"/>
          <w:szCs w:val="24"/>
        </w:rPr>
      </w:pPr>
      <w:r>
        <w:rPr>
          <w:sz w:val="24"/>
          <w:szCs w:val="24"/>
        </w:rPr>
        <w:t xml:space="preserve">Това ръководство има за цел да обясни различните задължения, които произтичат от </w:t>
      </w:r>
      <w:r w:rsidRPr="00184FE2">
        <w:rPr>
          <w:sz w:val="24"/>
          <w:szCs w:val="24"/>
        </w:rPr>
        <w:t>Регламент</w:t>
      </w:r>
      <w:r>
        <w:rPr>
          <w:sz w:val="24"/>
          <w:szCs w:val="24"/>
        </w:rPr>
        <w:t>а</w:t>
      </w:r>
      <w:r w:rsidRPr="00184FE2">
        <w:rPr>
          <w:sz w:val="24"/>
          <w:szCs w:val="24"/>
        </w:rPr>
        <w:t xml:space="preserve"> за определяне на хармонизирани условия за предлагането на пазара на строителни продукти</w:t>
      </w:r>
      <w:r>
        <w:rPr>
          <w:sz w:val="24"/>
          <w:szCs w:val="24"/>
        </w:rPr>
        <w:t xml:space="preserve">. То се стреми </w:t>
      </w:r>
      <w:r w:rsidR="00F65C56">
        <w:rPr>
          <w:sz w:val="24"/>
          <w:szCs w:val="24"/>
        </w:rPr>
        <w:t>да поднесе надеждна информация по начин, разбираем за всички участници в областта на строителството. С него всеки ще може да оцени еволюцията на процесите, които произтичат от публикацията на този нов Регламент.</w:t>
      </w:r>
    </w:p>
    <w:p w:rsidR="004F4F5A" w:rsidRDefault="00BF74E2" w:rsidP="000450DF">
      <w:pPr>
        <w:ind w:left="142" w:right="142"/>
        <w:jc w:val="both"/>
        <w:rPr>
          <w:sz w:val="24"/>
          <w:szCs w:val="24"/>
        </w:rPr>
      </w:pPr>
      <w:r>
        <w:rPr>
          <w:sz w:val="24"/>
          <w:szCs w:val="24"/>
        </w:rPr>
        <w:t>Първата част обхваща основните</w:t>
      </w:r>
      <w:r w:rsidR="00F65C56">
        <w:rPr>
          <w:sz w:val="24"/>
          <w:szCs w:val="24"/>
        </w:rPr>
        <w:t xml:space="preserve"> принципи на Регламента, различните понятия, задълженията на всички участници и обяснява значението </w:t>
      </w:r>
      <w:r w:rsidR="00B92683">
        <w:rPr>
          <w:sz w:val="24"/>
          <w:szCs w:val="24"/>
        </w:rPr>
        <w:t>на</w:t>
      </w:r>
      <w:r w:rsidR="00F65C56">
        <w:rPr>
          <w:sz w:val="24"/>
          <w:szCs w:val="24"/>
        </w:rPr>
        <w:t xml:space="preserve"> маркировката</w:t>
      </w:r>
      <w:r w:rsidR="00B92683">
        <w:rPr>
          <w:sz w:val="24"/>
          <w:szCs w:val="24"/>
        </w:rPr>
        <w:t xml:space="preserve"> „СЕ“</w:t>
      </w:r>
      <w:r w:rsidR="00F65C56">
        <w:rPr>
          <w:sz w:val="24"/>
          <w:szCs w:val="24"/>
        </w:rPr>
        <w:t>. Втората част е адресирана специално към производителите. Тя представя етапите</w:t>
      </w:r>
      <w:r w:rsidR="004F4F5A">
        <w:rPr>
          <w:sz w:val="24"/>
          <w:szCs w:val="24"/>
        </w:rPr>
        <w:t xml:space="preserve"> на съставяне на декларация за експлоатационн</w:t>
      </w:r>
      <w:r w:rsidR="00B92683">
        <w:rPr>
          <w:sz w:val="24"/>
          <w:szCs w:val="24"/>
        </w:rPr>
        <w:t>ите показатели и поставяне на</w:t>
      </w:r>
      <w:r w:rsidR="004F4F5A">
        <w:rPr>
          <w:sz w:val="24"/>
          <w:szCs w:val="24"/>
        </w:rPr>
        <w:t xml:space="preserve"> маркировка</w:t>
      </w:r>
      <w:r w:rsidR="00B92683">
        <w:rPr>
          <w:sz w:val="24"/>
          <w:szCs w:val="24"/>
        </w:rPr>
        <w:t>та „СЕ“</w:t>
      </w:r>
      <w:r w:rsidR="004F4F5A">
        <w:rPr>
          <w:sz w:val="24"/>
          <w:szCs w:val="24"/>
        </w:rPr>
        <w:t>. Третата част дава практични съвети на проектанти и строители при избора на продукти. Четвъртата и последна част представят измененията, които следва да се извършат в българската нормативна уредба.</w:t>
      </w:r>
    </w:p>
    <w:p w:rsidR="00226888" w:rsidRDefault="00D15FA9" w:rsidP="000450DF">
      <w:pPr>
        <w:ind w:left="142" w:right="142"/>
        <w:jc w:val="both"/>
        <w:rPr>
          <w:sz w:val="24"/>
          <w:szCs w:val="24"/>
        </w:rPr>
      </w:pPr>
      <w:r>
        <w:rPr>
          <w:sz w:val="24"/>
          <w:szCs w:val="24"/>
        </w:rPr>
        <w:t>Читателят ще намери в приложение речник</w:t>
      </w:r>
      <w:r w:rsidR="00787EAE">
        <w:rPr>
          <w:sz w:val="24"/>
          <w:szCs w:val="24"/>
        </w:rPr>
        <w:t xml:space="preserve">, който позволява по азбучен ред да се открие термин, </w:t>
      </w:r>
      <w:proofErr w:type="spellStart"/>
      <w:r w:rsidR="00787EAE">
        <w:rPr>
          <w:sz w:val="24"/>
          <w:szCs w:val="24"/>
        </w:rPr>
        <w:t>акроним</w:t>
      </w:r>
      <w:proofErr w:type="spellEnd"/>
      <w:r w:rsidR="00787EAE">
        <w:rPr>
          <w:sz w:val="24"/>
          <w:szCs w:val="24"/>
        </w:rPr>
        <w:t xml:space="preserve"> и професионален израз, свързан</w:t>
      </w:r>
      <w:r w:rsidR="00B92683">
        <w:rPr>
          <w:sz w:val="24"/>
          <w:szCs w:val="24"/>
        </w:rPr>
        <w:t>и</w:t>
      </w:r>
      <w:r w:rsidR="00787EAE">
        <w:rPr>
          <w:sz w:val="24"/>
          <w:szCs w:val="24"/>
        </w:rPr>
        <w:t xml:space="preserve"> с Регламента, както и пътя</w:t>
      </w:r>
      <w:r w:rsidR="00B92683">
        <w:rPr>
          <w:sz w:val="24"/>
          <w:szCs w:val="24"/>
        </w:rPr>
        <w:t>,</w:t>
      </w:r>
      <w:r w:rsidR="00787EAE">
        <w:rPr>
          <w:sz w:val="24"/>
          <w:szCs w:val="24"/>
        </w:rPr>
        <w:t xml:space="preserve"> по който чрез интернет могат да се намерят нормативните текстове, цитирани в това ръководство.</w:t>
      </w:r>
    </w:p>
    <w:p w:rsidR="00C14FC0" w:rsidRDefault="00226888" w:rsidP="000450DF">
      <w:pPr>
        <w:ind w:left="142" w:right="142"/>
        <w:jc w:val="both"/>
        <w:rPr>
          <w:sz w:val="24"/>
          <w:szCs w:val="24"/>
        </w:rPr>
      </w:pPr>
      <w:r>
        <w:rPr>
          <w:sz w:val="24"/>
          <w:szCs w:val="24"/>
        </w:rPr>
        <w:t>Трябва да знаете, че по всички въпроси, свързани с тази материя</w:t>
      </w:r>
      <w:r w:rsidR="00B92683">
        <w:rPr>
          <w:sz w:val="24"/>
          <w:szCs w:val="24"/>
        </w:rPr>
        <w:t>, можете да се обръщате към з</w:t>
      </w:r>
      <w:r w:rsidR="00C14FC0">
        <w:rPr>
          <w:sz w:val="24"/>
          <w:szCs w:val="24"/>
        </w:rPr>
        <w:t>вено</w:t>
      </w:r>
      <w:r w:rsidR="00B92683">
        <w:rPr>
          <w:sz w:val="24"/>
          <w:szCs w:val="24"/>
        </w:rPr>
        <w:t>то</w:t>
      </w:r>
      <w:r w:rsidR="00C14FC0">
        <w:rPr>
          <w:sz w:val="24"/>
          <w:szCs w:val="24"/>
        </w:rPr>
        <w:t xml:space="preserve"> за контакт относно продукти в строителството. От него всички икономически оператори ще получат информация по прозрачен и коректен начин.</w:t>
      </w:r>
    </w:p>
    <w:p w:rsidR="00077665" w:rsidRDefault="00077665" w:rsidP="000450DF">
      <w:pPr>
        <w:ind w:left="142" w:right="142"/>
        <w:jc w:val="both"/>
        <w:rPr>
          <w:sz w:val="24"/>
          <w:szCs w:val="24"/>
        </w:rPr>
      </w:pPr>
    </w:p>
    <w:p w:rsidR="00D15FA9" w:rsidRDefault="00C14FC0" w:rsidP="000450DF">
      <w:pPr>
        <w:pBdr>
          <w:top w:val="single" w:sz="4" w:space="1" w:color="auto"/>
          <w:left w:val="single" w:sz="4" w:space="4" w:color="auto"/>
          <w:bottom w:val="single" w:sz="4" w:space="1" w:color="auto"/>
          <w:right w:val="single" w:sz="4" w:space="4" w:color="auto"/>
        </w:pBdr>
        <w:shd w:val="clear" w:color="auto" w:fill="FFC000"/>
        <w:ind w:left="142" w:right="142"/>
        <w:jc w:val="both"/>
        <w:rPr>
          <w:sz w:val="24"/>
          <w:szCs w:val="24"/>
        </w:rPr>
      </w:pPr>
      <w:r>
        <w:rPr>
          <w:sz w:val="24"/>
          <w:szCs w:val="24"/>
        </w:rPr>
        <w:t>Звено за контакт относно продукти в строителството</w:t>
      </w:r>
      <w:r w:rsidR="00787EAE">
        <w:rPr>
          <w:sz w:val="24"/>
          <w:szCs w:val="24"/>
        </w:rPr>
        <w:t xml:space="preserve"> </w:t>
      </w:r>
    </w:p>
    <w:p w:rsidR="00D361EF" w:rsidRDefault="00D361EF" w:rsidP="000450DF">
      <w:pPr>
        <w:pBdr>
          <w:top w:val="single" w:sz="4" w:space="1" w:color="auto"/>
          <w:left w:val="single" w:sz="4" w:space="4" w:color="auto"/>
          <w:bottom w:val="single" w:sz="4" w:space="1" w:color="auto"/>
          <w:right w:val="single" w:sz="4" w:space="4" w:color="auto"/>
        </w:pBdr>
        <w:ind w:left="142" w:right="142"/>
        <w:jc w:val="both"/>
        <w:rPr>
          <w:sz w:val="24"/>
          <w:szCs w:val="24"/>
        </w:rPr>
      </w:pPr>
      <w:r>
        <w:rPr>
          <w:sz w:val="24"/>
          <w:szCs w:val="24"/>
        </w:rPr>
        <w:t>Министерство на регионалното развитие и благоустройството</w:t>
      </w:r>
    </w:p>
    <w:p w:rsidR="00D361EF" w:rsidRDefault="00D361EF" w:rsidP="000450DF">
      <w:pPr>
        <w:pBdr>
          <w:top w:val="single" w:sz="4" w:space="1" w:color="auto"/>
          <w:left w:val="single" w:sz="4" w:space="4" w:color="auto"/>
          <w:bottom w:val="single" w:sz="4" w:space="1" w:color="auto"/>
          <w:right w:val="single" w:sz="4" w:space="4" w:color="auto"/>
        </w:pBdr>
        <w:ind w:left="142" w:right="142"/>
        <w:jc w:val="both"/>
        <w:rPr>
          <w:sz w:val="24"/>
          <w:szCs w:val="24"/>
        </w:rPr>
      </w:pPr>
      <w:r>
        <w:rPr>
          <w:sz w:val="24"/>
          <w:szCs w:val="24"/>
        </w:rPr>
        <w:t>Дирекция „Технически правила и норми“</w:t>
      </w:r>
    </w:p>
    <w:p w:rsidR="00D361EF" w:rsidRDefault="00D361EF" w:rsidP="000450DF">
      <w:pPr>
        <w:pBdr>
          <w:top w:val="single" w:sz="4" w:space="1" w:color="auto"/>
          <w:left w:val="single" w:sz="4" w:space="4" w:color="auto"/>
          <w:bottom w:val="single" w:sz="4" w:space="1" w:color="auto"/>
          <w:right w:val="single" w:sz="4" w:space="4" w:color="auto"/>
        </w:pBdr>
        <w:ind w:left="142" w:right="142"/>
        <w:jc w:val="both"/>
        <w:rPr>
          <w:sz w:val="24"/>
          <w:szCs w:val="24"/>
        </w:rPr>
      </w:pPr>
      <w:r>
        <w:rPr>
          <w:sz w:val="24"/>
          <w:szCs w:val="24"/>
        </w:rPr>
        <w:t>Отдел „Строителни продукти“</w:t>
      </w:r>
    </w:p>
    <w:p w:rsidR="00D361EF" w:rsidRDefault="00B92683" w:rsidP="000450DF">
      <w:pPr>
        <w:pBdr>
          <w:top w:val="single" w:sz="4" w:space="1" w:color="auto"/>
          <w:left w:val="single" w:sz="4" w:space="4" w:color="auto"/>
          <w:bottom w:val="single" w:sz="4" w:space="1" w:color="auto"/>
          <w:right w:val="single" w:sz="4" w:space="4" w:color="auto"/>
        </w:pBdr>
        <w:ind w:left="142" w:right="142"/>
        <w:jc w:val="both"/>
        <w:rPr>
          <w:sz w:val="24"/>
          <w:szCs w:val="24"/>
        </w:rPr>
      </w:pPr>
      <w:r>
        <w:rPr>
          <w:sz w:val="24"/>
          <w:szCs w:val="24"/>
        </w:rPr>
        <w:t xml:space="preserve">гр. </w:t>
      </w:r>
      <w:r w:rsidR="00D361EF">
        <w:rPr>
          <w:sz w:val="24"/>
          <w:szCs w:val="24"/>
        </w:rPr>
        <w:t>София</w:t>
      </w:r>
      <w:r>
        <w:rPr>
          <w:sz w:val="24"/>
          <w:szCs w:val="24"/>
        </w:rPr>
        <w:t xml:space="preserve"> 1200</w:t>
      </w:r>
    </w:p>
    <w:p w:rsidR="00D361EF" w:rsidRDefault="00B92683" w:rsidP="000450DF">
      <w:pPr>
        <w:pBdr>
          <w:top w:val="single" w:sz="4" w:space="1" w:color="auto"/>
          <w:left w:val="single" w:sz="4" w:space="4" w:color="auto"/>
          <w:bottom w:val="single" w:sz="4" w:space="1" w:color="auto"/>
          <w:right w:val="single" w:sz="4" w:space="4" w:color="auto"/>
        </w:pBdr>
        <w:ind w:left="142" w:right="142"/>
        <w:jc w:val="both"/>
        <w:rPr>
          <w:sz w:val="24"/>
          <w:szCs w:val="24"/>
        </w:rPr>
      </w:pPr>
      <w:r>
        <w:rPr>
          <w:sz w:val="24"/>
          <w:szCs w:val="24"/>
        </w:rPr>
        <w:t>ул. „Св. с</w:t>
      </w:r>
      <w:r w:rsidR="00D361EF">
        <w:rPr>
          <w:sz w:val="24"/>
          <w:szCs w:val="24"/>
        </w:rPr>
        <w:t>в. Кирил и Методи“ 17-19</w:t>
      </w:r>
    </w:p>
    <w:p w:rsidR="00D361EF" w:rsidRDefault="00D361EF" w:rsidP="000450DF">
      <w:pPr>
        <w:pBdr>
          <w:top w:val="single" w:sz="4" w:space="1" w:color="auto"/>
          <w:left w:val="single" w:sz="4" w:space="4" w:color="auto"/>
          <w:bottom w:val="single" w:sz="4" w:space="1" w:color="auto"/>
          <w:right w:val="single" w:sz="4" w:space="4" w:color="auto"/>
        </w:pBdr>
        <w:ind w:left="142" w:right="142"/>
        <w:jc w:val="both"/>
        <w:rPr>
          <w:sz w:val="24"/>
          <w:szCs w:val="24"/>
        </w:rPr>
      </w:pPr>
      <w:r>
        <w:rPr>
          <w:sz w:val="24"/>
          <w:szCs w:val="24"/>
        </w:rPr>
        <w:t>тел.: 02 94 05 238</w:t>
      </w:r>
    </w:p>
    <w:p w:rsidR="00D361EF" w:rsidRPr="00285A00" w:rsidRDefault="00D361EF" w:rsidP="000450DF">
      <w:pPr>
        <w:pBdr>
          <w:top w:val="single" w:sz="4" w:space="1" w:color="auto"/>
          <w:left w:val="single" w:sz="4" w:space="4" w:color="auto"/>
          <w:bottom w:val="single" w:sz="4" w:space="1" w:color="auto"/>
          <w:right w:val="single" w:sz="4" w:space="4" w:color="auto"/>
        </w:pBdr>
        <w:ind w:left="142" w:right="142"/>
        <w:jc w:val="both"/>
        <w:rPr>
          <w:sz w:val="24"/>
          <w:szCs w:val="24"/>
        </w:rPr>
      </w:pPr>
      <w:proofErr w:type="gramStart"/>
      <w:r w:rsidRPr="00FC1A35">
        <w:rPr>
          <w:sz w:val="24"/>
          <w:szCs w:val="24"/>
          <w:lang w:val="fr-FR"/>
        </w:rPr>
        <w:t>e</w:t>
      </w:r>
      <w:r w:rsidRPr="00285A00">
        <w:rPr>
          <w:sz w:val="24"/>
          <w:szCs w:val="24"/>
        </w:rPr>
        <w:t>-</w:t>
      </w:r>
      <w:r w:rsidRPr="00FC1A35">
        <w:rPr>
          <w:sz w:val="24"/>
          <w:szCs w:val="24"/>
          <w:lang w:val="fr-FR"/>
        </w:rPr>
        <w:t>mail</w:t>
      </w:r>
      <w:proofErr w:type="gramEnd"/>
      <w:r w:rsidRPr="00285A00">
        <w:rPr>
          <w:sz w:val="24"/>
          <w:szCs w:val="24"/>
        </w:rPr>
        <w:t>:</w:t>
      </w:r>
      <w:r w:rsidR="00FC1A35" w:rsidRPr="00285A00">
        <w:rPr>
          <w:sz w:val="24"/>
          <w:szCs w:val="24"/>
        </w:rPr>
        <w:t xml:space="preserve"> </w:t>
      </w:r>
      <w:hyperlink r:id="rId12" w:history="1">
        <w:r w:rsidR="00FC1A35" w:rsidRPr="00EC09BF">
          <w:rPr>
            <w:rStyle w:val="Hyperlink"/>
            <w:sz w:val="24"/>
            <w:szCs w:val="24"/>
            <w:lang w:val="fr-FR"/>
          </w:rPr>
          <w:t>cpd</w:t>
        </w:r>
        <w:r w:rsidR="00FC1A35" w:rsidRPr="00285A00">
          <w:rPr>
            <w:rStyle w:val="Hyperlink"/>
            <w:sz w:val="24"/>
            <w:szCs w:val="24"/>
          </w:rPr>
          <w:t>-</w:t>
        </w:r>
        <w:r w:rsidR="00FC1A35" w:rsidRPr="00EC09BF">
          <w:rPr>
            <w:rStyle w:val="Hyperlink"/>
            <w:sz w:val="24"/>
            <w:szCs w:val="24"/>
            <w:lang w:val="fr-FR"/>
          </w:rPr>
          <w:t>trr</w:t>
        </w:r>
        <w:r w:rsidR="00FC1A35" w:rsidRPr="00285A00">
          <w:rPr>
            <w:rStyle w:val="Hyperlink"/>
            <w:sz w:val="24"/>
            <w:szCs w:val="24"/>
          </w:rPr>
          <w:t>-</w:t>
        </w:r>
        <w:r w:rsidR="00FC1A35" w:rsidRPr="00EC09BF">
          <w:rPr>
            <w:rStyle w:val="Hyperlink"/>
            <w:sz w:val="24"/>
            <w:szCs w:val="24"/>
            <w:lang w:val="fr-FR"/>
          </w:rPr>
          <w:t>mrdpw</w:t>
        </w:r>
        <w:r w:rsidR="00FC1A35" w:rsidRPr="00285A00">
          <w:rPr>
            <w:rStyle w:val="Hyperlink"/>
            <w:sz w:val="24"/>
            <w:szCs w:val="24"/>
          </w:rPr>
          <w:t>@</w:t>
        </w:r>
        <w:r w:rsidR="00FC1A35" w:rsidRPr="00EC09BF">
          <w:rPr>
            <w:rStyle w:val="Hyperlink"/>
            <w:sz w:val="24"/>
            <w:szCs w:val="24"/>
            <w:lang w:val="fr-FR"/>
          </w:rPr>
          <w:t>mrrb</w:t>
        </w:r>
        <w:r w:rsidR="00FC1A35" w:rsidRPr="00285A00">
          <w:rPr>
            <w:rStyle w:val="Hyperlink"/>
            <w:sz w:val="24"/>
            <w:szCs w:val="24"/>
          </w:rPr>
          <w:t>.</w:t>
        </w:r>
        <w:r w:rsidR="00FC1A35" w:rsidRPr="00EC09BF">
          <w:rPr>
            <w:rStyle w:val="Hyperlink"/>
            <w:sz w:val="24"/>
            <w:szCs w:val="24"/>
            <w:lang w:val="fr-FR"/>
          </w:rPr>
          <w:t>government</w:t>
        </w:r>
        <w:r w:rsidR="00FC1A35" w:rsidRPr="00285A00">
          <w:rPr>
            <w:rStyle w:val="Hyperlink"/>
            <w:sz w:val="24"/>
            <w:szCs w:val="24"/>
          </w:rPr>
          <w:t>.</w:t>
        </w:r>
        <w:proofErr w:type="spellStart"/>
        <w:r w:rsidR="00FC1A35" w:rsidRPr="00EC09BF">
          <w:rPr>
            <w:rStyle w:val="Hyperlink"/>
            <w:sz w:val="24"/>
            <w:szCs w:val="24"/>
            <w:lang w:val="fr-FR"/>
          </w:rPr>
          <w:t>bg</w:t>
        </w:r>
        <w:proofErr w:type="spellEnd"/>
      </w:hyperlink>
    </w:p>
    <w:p w:rsidR="00FC1A35" w:rsidRPr="00285A00" w:rsidRDefault="00FC1A35" w:rsidP="000450DF">
      <w:pPr>
        <w:ind w:left="142" w:right="142"/>
        <w:jc w:val="both"/>
        <w:rPr>
          <w:sz w:val="24"/>
          <w:szCs w:val="24"/>
        </w:rPr>
      </w:pPr>
    </w:p>
    <w:p w:rsidR="00FC1A35" w:rsidRPr="00285A00" w:rsidRDefault="00FC1A35" w:rsidP="000450DF">
      <w:pPr>
        <w:ind w:left="142" w:right="142"/>
        <w:jc w:val="both"/>
        <w:rPr>
          <w:sz w:val="24"/>
          <w:szCs w:val="24"/>
        </w:rPr>
      </w:pPr>
    </w:p>
    <w:p w:rsidR="00FC1A35" w:rsidRPr="00285A00" w:rsidRDefault="00C20499" w:rsidP="00932C5F">
      <w:pPr>
        <w:jc w:val="both"/>
        <w:rPr>
          <w:sz w:val="24"/>
          <w:szCs w:val="24"/>
        </w:rPr>
      </w:pPr>
      <w:r>
        <w:rPr>
          <w:noProof/>
          <w:sz w:val="24"/>
          <w:szCs w:val="24"/>
          <w:lang w:val="en-US"/>
        </w:rPr>
        <mc:AlternateContent>
          <mc:Choice Requires="wps">
            <w:drawing>
              <wp:anchor distT="0" distB="0" distL="114300" distR="114300" simplePos="0" relativeHeight="251685888" behindDoc="0" locked="0" layoutInCell="1" allowOverlap="1" wp14:anchorId="763D7FD0" wp14:editId="305D5296">
                <wp:simplePos x="0" y="0"/>
                <wp:positionH relativeFrom="column">
                  <wp:posOffset>-52070</wp:posOffset>
                </wp:positionH>
                <wp:positionV relativeFrom="paragraph">
                  <wp:posOffset>-156845</wp:posOffset>
                </wp:positionV>
                <wp:extent cx="6343650" cy="88868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343650" cy="8886825"/>
                        </a:xfrm>
                        <a:prstGeom prst="rect">
                          <a:avLst/>
                        </a:prstGeom>
                        <a:solidFill>
                          <a:schemeClr val="accent6">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766A5" w:rsidRDefault="00B766A5" w:rsidP="009952C1">
                            <w:pPr>
                              <w:ind w:left="5670"/>
                              <w:jc w:val="both"/>
                            </w:pPr>
                            <w:r w:rsidRPr="009952C1">
                              <w:rPr>
                                <w:noProof/>
                                <w:lang w:val="en-US"/>
                              </w:rPr>
                              <w:drawing>
                                <wp:inline distT="0" distB="0" distL="0" distR="0" wp14:anchorId="41CEC662" wp14:editId="349D648F">
                                  <wp:extent cx="1638300" cy="3306264"/>
                                  <wp:effectExtent l="0" t="0" r="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3306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7" style="position:absolute;left:0;text-align:left;margin-left:-4.1pt;margin-top:-12.35pt;width:499.5pt;height:69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" fillcolor="#fde9d9 [665]" strokecolor="white [3212]" strokeweight="2pt">
                <v:textbox>
                  <w:txbxContent>
                    <w:p w:rsidR="00B766A5" w:rsidRDefault="00B766A5" w:rsidP="009952C1">
                      <w:pPr>
                        <w:ind w:left="5670"/>
                        <w:jc w:val="both"/>
                      </w:pPr>
                      <w:r w:rsidRPr="009952C1">
                        <w:rPr>
                          <w:noProof/>
                          <w:lang w:eastAsia="bg-BG"/>
                        </w:rPr>
                        <w:drawing>
                          <wp:inline distT="0" distB="0" distL="0" distR="0" wp14:anchorId="41CEC662" wp14:editId="349D648F">
                            <wp:extent cx="1638300" cy="3306264"/>
                            <wp:effectExtent l="0" t="0" r="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3306264"/>
                                    </a:xfrm>
                                    <a:prstGeom prst="rect">
                                      <a:avLst/>
                                    </a:prstGeom>
                                    <a:noFill/>
                                    <a:ln>
                                      <a:noFill/>
                                    </a:ln>
                                  </pic:spPr>
                                </pic:pic>
                              </a:graphicData>
                            </a:graphic>
                          </wp:inline>
                        </w:drawing>
                      </w:r>
                    </w:p>
                  </w:txbxContent>
                </v:textbox>
              </v:rect>
            </w:pict>
          </mc:Fallback>
        </mc:AlternateContent>
      </w:r>
      <w:r w:rsidR="007A3C08">
        <w:rPr>
          <w:noProof/>
          <w:sz w:val="24"/>
          <w:szCs w:val="24"/>
          <w:lang w:val="en-US"/>
        </w:rPr>
        <mc:AlternateContent>
          <mc:Choice Requires="wps">
            <w:drawing>
              <wp:anchor distT="0" distB="0" distL="114300" distR="114300" simplePos="0" relativeHeight="251694080" behindDoc="0" locked="0" layoutInCell="1" allowOverlap="1" wp14:anchorId="6ED2F32F" wp14:editId="2DC83F9F">
                <wp:simplePos x="0" y="0"/>
                <wp:positionH relativeFrom="column">
                  <wp:posOffset>1722120</wp:posOffset>
                </wp:positionH>
                <wp:positionV relativeFrom="paragraph">
                  <wp:posOffset>176530</wp:posOffset>
                </wp:positionV>
                <wp:extent cx="4499610" cy="933450"/>
                <wp:effectExtent l="19050" t="19050" r="15240" b="457200"/>
                <wp:wrapNone/>
                <wp:docPr id="31" name="Oval Callout 31"/>
                <wp:cNvGraphicFramePr/>
                <a:graphic xmlns:a="http://schemas.openxmlformats.org/drawingml/2006/main">
                  <a:graphicData uri="http://schemas.microsoft.com/office/word/2010/wordprocessingShape">
                    <wps:wsp>
                      <wps:cNvSpPr/>
                      <wps:spPr>
                        <a:xfrm>
                          <a:off x="0" y="0"/>
                          <a:ext cx="4499610" cy="933450"/>
                        </a:xfrm>
                        <a:prstGeom prst="wedgeEllipseCallout">
                          <a:avLst>
                            <a:gd name="adj1" fmla="val -26556"/>
                            <a:gd name="adj2" fmla="val 96173"/>
                          </a:avLst>
                        </a:prstGeom>
                      </wps:spPr>
                      <wps:style>
                        <a:lnRef idx="2">
                          <a:schemeClr val="accent6"/>
                        </a:lnRef>
                        <a:fillRef idx="1">
                          <a:schemeClr val="lt1"/>
                        </a:fillRef>
                        <a:effectRef idx="0">
                          <a:schemeClr val="accent6"/>
                        </a:effectRef>
                        <a:fontRef idx="minor">
                          <a:schemeClr val="dk1"/>
                        </a:fontRef>
                      </wps:style>
                      <wps:txbx>
                        <w:txbxContent>
                          <w:p w:rsidR="00B766A5" w:rsidRPr="00A71080" w:rsidRDefault="00B766A5" w:rsidP="00A71080">
                            <w:pPr>
                              <w:ind w:left="-426" w:right="-283"/>
                              <w:jc w:val="center"/>
                              <w:rPr>
                                <w:sz w:val="36"/>
                                <w:szCs w:val="36"/>
                              </w:rPr>
                            </w:pPr>
                            <w:r w:rsidRPr="00A71080">
                              <w:rPr>
                                <w:sz w:val="36"/>
                                <w:szCs w:val="36"/>
                              </w:rPr>
                              <w:t>Какво е строителен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1" o:spid="_x0000_s1048" type="#_x0000_t63" style="position:absolute;left:0;text-align:left;margin-left:135.6pt;margin-top:13.9pt;width:354.3pt;height: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" adj="5064,31573" fillcolor="white [3201]" strokecolor="#f79646 [3209]" strokeweight="2pt">
                <v:textbox>
                  <w:txbxContent>
                    <w:p w:rsidR="00B766A5" w:rsidRPr="00A71080" w:rsidRDefault="00B766A5" w:rsidP="00A71080">
                      <w:pPr>
                        <w:ind w:left="-426" w:right="-283"/>
                        <w:jc w:val="center"/>
                        <w:rPr>
                          <w:sz w:val="36"/>
                          <w:szCs w:val="36"/>
                        </w:rPr>
                      </w:pPr>
                      <w:r w:rsidRPr="00A71080">
                        <w:rPr>
                          <w:sz w:val="36"/>
                          <w:szCs w:val="36"/>
                        </w:rPr>
                        <w:t>Какво е строителен продукт?</w:t>
                      </w:r>
                    </w:p>
                  </w:txbxContent>
                </v:textbox>
              </v:shape>
            </w:pict>
          </mc:Fallback>
        </mc:AlternateContent>
      </w: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6622A6" w:rsidP="00932C5F">
      <w:pPr>
        <w:jc w:val="both"/>
        <w:rPr>
          <w:sz w:val="24"/>
          <w:szCs w:val="24"/>
        </w:rPr>
      </w:pPr>
      <w:r>
        <w:rPr>
          <w:noProof/>
          <w:sz w:val="36"/>
          <w:szCs w:val="36"/>
          <w:lang w:val="en-US"/>
        </w:rPr>
        <mc:AlternateContent>
          <mc:Choice Requires="wps">
            <w:drawing>
              <wp:anchor distT="0" distB="0" distL="114300" distR="114300" simplePos="0" relativeHeight="251689984" behindDoc="0" locked="0" layoutInCell="1" allowOverlap="1" wp14:anchorId="53DCC24B" wp14:editId="57168A6A">
                <wp:simplePos x="0" y="0"/>
                <wp:positionH relativeFrom="column">
                  <wp:posOffset>76200</wp:posOffset>
                </wp:positionH>
                <wp:positionV relativeFrom="paragraph">
                  <wp:posOffset>241300</wp:posOffset>
                </wp:positionV>
                <wp:extent cx="3213735" cy="1295400"/>
                <wp:effectExtent l="0" t="0" r="24765" b="19050"/>
                <wp:wrapNone/>
                <wp:docPr id="27" name="Flowchart: Sequential Access Storage 27"/>
                <wp:cNvGraphicFramePr/>
                <a:graphic xmlns:a="http://schemas.openxmlformats.org/drawingml/2006/main">
                  <a:graphicData uri="http://schemas.microsoft.com/office/word/2010/wordprocessingShape">
                    <wps:wsp>
                      <wps:cNvSpPr/>
                      <wps:spPr>
                        <a:xfrm>
                          <a:off x="0" y="0"/>
                          <a:ext cx="3213735" cy="1295400"/>
                        </a:xfrm>
                        <a:custGeom>
                          <a:avLst/>
                          <a:gdLst>
                            <a:gd name="connsiteX0" fmla="*/ 1605915 w 3211830"/>
                            <a:gd name="connsiteY0" fmla="*/ 1295400 h 1295400"/>
                            <a:gd name="connsiteX1" fmla="*/ 326387 w 3211830"/>
                            <a:gd name="connsiteY1" fmla="*/ 1039103 h 1295400"/>
                            <a:gd name="connsiteX2" fmla="*/ 1184100 w 3211830"/>
                            <a:gd name="connsiteY2" fmla="*/ 22742 h 1295400"/>
                            <a:gd name="connsiteX3" fmla="*/ 2104075 w 3211830"/>
                            <a:gd name="connsiteY3" fmla="*/ 31951 h 1295400"/>
                            <a:gd name="connsiteX4" fmla="*/ 2741468 w 3211830"/>
                            <a:gd name="connsiteY4" fmla="*/ 1105693 h 1295400"/>
                            <a:gd name="connsiteX5" fmla="*/ 3211830 w 3211830"/>
                            <a:gd name="connsiteY5" fmla="*/ 1105693 h 1295400"/>
                            <a:gd name="connsiteX6" fmla="*/ 3211830 w 3211830"/>
                            <a:gd name="connsiteY6" fmla="*/ 1295400 h 1295400"/>
                            <a:gd name="connsiteX7" fmla="*/ 1605915 w 3211830"/>
                            <a:gd name="connsiteY7" fmla="*/ 1295400 h 1295400"/>
                            <a:gd name="connsiteX0" fmla="*/ 1606941 w 3213585"/>
                            <a:gd name="connsiteY0" fmla="*/ 1295400 h 1295400"/>
                            <a:gd name="connsiteX1" fmla="*/ 327413 w 3213585"/>
                            <a:gd name="connsiteY1" fmla="*/ 1039103 h 1295400"/>
                            <a:gd name="connsiteX2" fmla="*/ 1185126 w 3213585"/>
                            <a:gd name="connsiteY2" fmla="*/ 22742 h 1295400"/>
                            <a:gd name="connsiteX3" fmla="*/ 2105101 w 3213585"/>
                            <a:gd name="connsiteY3" fmla="*/ 31951 h 1295400"/>
                            <a:gd name="connsiteX4" fmla="*/ 2742494 w 3213585"/>
                            <a:gd name="connsiteY4" fmla="*/ 1105693 h 1295400"/>
                            <a:gd name="connsiteX5" fmla="*/ 3212856 w 3213585"/>
                            <a:gd name="connsiteY5" fmla="*/ 1295400 h 1295400"/>
                            <a:gd name="connsiteX6" fmla="*/ 3212856 w 3213585"/>
                            <a:gd name="connsiteY6" fmla="*/ 1295400 h 1295400"/>
                            <a:gd name="connsiteX7" fmla="*/ 1606941 w 3213585"/>
                            <a:gd name="connsiteY7" fmla="*/ 1295400 h 1295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13585" h="1295400">
                              <a:moveTo>
                                <a:pt x="1606941" y="1295400"/>
                              </a:moveTo>
                              <a:cubicBezTo>
                                <a:pt x="1104508" y="1295400"/>
                                <a:pt x="631032" y="1200560"/>
                                <a:pt x="327413" y="1039103"/>
                              </a:cubicBezTo>
                              <a:cubicBezTo>
                                <a:pt x="-360222" y="673436"/>
                                <a:pt x="87172" y="143290"/>
                                <a:pt x="1185126" y="22742"/>
                              </a:cubicBezTo>
                              <a:cubicBezTo>
                                <a:pt x="1487446" y="-10451"/>
                                <a:pt x="1807236" y="-7250"/>
                                <a:pt x="2105101" y="31951"/>
                              </a:cubicBezTo>
                              <a:cubicBezTo>
                                <a:pt x="3244254" y="181868"/>
                                <a:pt x="3589794" y="763959"/>
                                <a:pt x="2742494" y="1105693"/>
                              </a:cubicBezTo>
                              <a:lnTo>
                                <a:pt x="3212856" y="1295400"/>
                              </a:lnTo>
                              <a:lnTo>
                                <a:pt x="3212856" y="1295400"/>
                              </a:lnTo>
                              <a:lnTo>
                                <a:pt x="1606941" y="1295400"/>
                              </a:lnTo>
                              <a:close/>
                            </a:path>
                          </a:pathLst>
                        </a:custGeom>
                      </wps:spPr>
                      <wps:style>
                        <a:lnRef idx="2">
                          <a:schemeClr val="accent6"/>
                        </a:lnRef>
                        <a:fillRef idx="1">
                          <a:schemeClr val="lt1"/>
                        </a:fillRef>
                        <a:effectRef idx="0">
                          <a:schemeClr val="accent6"/>
                        </a:effectRef>
                        <a:fontRef idx="minor">
                          <a:schemeClr val="dk1"/>
                        </a:fontRef>
                      </wps:style>
                      <wps:txbx>
                        <w:txbxContent>
                          <w:p w:rsidR="00B766A5" w:rsidRDefault="00B766A5" w:rsidP="00930AB2">
                            <w:pPr>
                              <w:ind w:left="-284" w:right="-562"/>
                              <w:jc w:val="center"/>
                              <w:rPr>
                                <w:sz w:val="36"/>
                                <w:szCs w:val="36"/>
                              </w:rPr>
                            </w:pPr>
                            <w:r w:rsidRPr="00930AB2">
                              <w:rPr>
                                <w:sz w:val="36"/>
                                <w:szCs w:val="36"/>
                              </w:rPr>
                              <w:t xml:space="preserve">Как да избера </w:t>
                            </w:r>
                          </w:p>
                          <w:p w:rsidR="00B766A5" w:rsidRPr="00930AB2" w:rsidRDefault="00B766A5" w:rsidP="00930AB2">
                            <w:pPr>
                              <w:ind w:left="-284" w:right="-562"/>
                              <w:jc w:val="center"/>
                              <w:rPr>
                                <w:sz w:val="36"/>
                                <w:szCs w:val="36"/>
                              </w:rPr>
                            </w:pPr>
                            <w:r w:rsidRPr="00930AB2">
                              <w:rPr>
                                <w:sz w:val="36"/>
                                <w:szCs w:val="36"/>
                              </w:rPr>
                              <w:t>нотифициран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Sequential Access Storage 27" o:spid="_x0000_s1049" style="position:absolute;left:0;text-align:left;margin-left:6pt;margin-top:19pt;width:253.05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585,1295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" adj="-11796480,,5400" path="m1606941,1295400v-502433,,-975909,-94840,-1279528,-256297c-360222,673436,87172,143290,1185126,22742v302320,-33193,622110,-29992,919975,9209c3244254,181868,3589794,763959,2742494,1105693r470362,189707l3212856,1295400r-1605915,xe" fillcolor="white [3201]" strokecolor="#f79646 [3209]" strokeweight="2pt">
                <v:stroke joinstyle="miter"/>
                <v:formulas/>
                <v:path arrowok="t" o:connecttype="custom" o:connectlocs="1607016,1295400;327428,1039103;1185181,22742;2105199,31951;2742622,1105693;3213006,1295400;3213006,1295400;1607016,1295400" o:connectangles="0,0,0,0,0,0,0,0" textboxrect="0,0,3213585,1295400"/>
                <v:textbox>
                  <w:txbxContent>
                    <w:p w:rsidR="00B766A5" w:rsidRDefault="00B766A5" w:rsidP="00930AB2">
                      <w:pPr>
                        <w:ind w:left="-284" w:right="-562"/>
                        <w:jc w:val="center"/>
                        <w:rPr>
                          <w:sz w:val="36"/>
                          <w:szCs w:val="36"/>
                        </w:rPr>
                      </w:pPr>
                      <w:r w:rsidRPr="00930AB2">
                        <w:rPr>
                          <w:sz w:val="36"/>
                          <w:szCs w:val="36"/>
                        </w:rPr>
                        <w:t xml:space="preserve">Как да избера </w:t>
                      </w:r>
                    </w:p>
                    <w:p w:rsidR="00B766A5" w:rsidRPr="00930AB2" w:rsidRDefault="00B766A5" w:rsidP="00930AB2">
                      <w:pPr>
                        <w:ind w:left="-284" w:right="-562"/>
                        <w:jc w:val="center"/>
                        <w:rPr>
                          <w:sz w:val="36"/>
                          <w:szCs w:val="36"/>
                        </w:rPr>
                      </w:pPr>
                      <w:r w:rsidRPr="00930AB2">
                        <w:rPr>
                          <w:sz w:val="36"/>
                          <w:szCs w:val="36"/>
                        </w:rPr>
                        <w:t>нотифициран орган?</w:t>
                      </w:r>
                    </w:p>
                  </w:txbxContent>
                </v:textbox>
              </v:shape>
            </w:pict>
          </mc:Fallback>
        </mc:AlternateContent>
      </w:r>
    </w:p>
    <w:p w:rsidR="003A5B3A" w:rsidRPr="00285A00" w:rsidRDefault="007A3C08" w:rsidP="00932C5F">
      <w:pPr>
        <w:jc w:val="both"/>
        <w:rPr>
          <w:sz w:val="24"/>
          <w:szCs w:val="24"/>
        </w:rPr>
      </w:pPr>
      <w:r>
        <w:rPr>
          <w:noProof/>
          <w:sz w:val="24"/>
          <w:szCs w:val="24"/>
          <w:lang w:val="en-US"/>
        </w:rPr>
        <mc:AlternateContent>
          <mc:Choice Requires="wps">
            <w:drawing>
              <wp:anchor distT="0" distB="0" distL="114300" distR="114300" simplePos="0" relativeHeight="251696128" behindDoc="0" locked="0" layoutInCell="1" allowOverlap="1" wp14:anchorId="437BBF9C" wp14:editId="7D72A85F">
                <wp:simplePos x="0" y="0"/>
                <wp:positionH relativeFrom="column">
                  <wp:posOffset>5276215</wp:posOffset>
                </wp:positionH>
                <wp:positionV relativeFrom="paragraph">
                  <wp:posOffset>109855</wp:posOffset>
                </wp:positionV>
                <wp:extent cx="914400" cy="612140"/>
                <wp:effectExtent l="152400" t="0" r="19050" b="264160"/>
                <wp:wrapNone/>
                <wp:docPr id="33" name="Oval Callout 33"/>
                <wp:cNvGraphicFramePr/>
                <a:graphic xmlns:a="http://schemas.openxmlformats.org/drawingml/2006/main">
                  <a:graphicData uri="http://schemas.microsoft.com/office/word/2010/wordprocessingShape">
                    <wps:wsp>
                      <wps:cNvSpPr/>
                      <wps:spPr>
                        <a:xfrm>
                          <a:off x="0" y="0"/>
                          <a:ext cx="914400" cy="612140"/>
                        </a:xfrm>
                        <a:prstGeom prst="wedgeEllipseCallout">
                          <a:avLst>
                            <a:gd name="adj1" fmla="val -66666"/>
                            <a:gd name="adj2" fmla="val 90508"/>
                          </a:avLst>
                        </a:prstGeom>
                      </wps:spPr>
                      <wps:style>
                        <a:lnRef idx="2">
                          <a:schemeClr val="accent6"/>
                        </a:lnRef>
                        <a:fillRef idx="1">
                          <a:schemeClr val="lt1"/>
                        </a:fillRef>
                        <a:effectRef idx="0">
                          <a:schemeClr val="accent6"/>
                        </a:effectRef>
                        <a:fontRef idx="minor">
                          <a:schemeClr val="dk1"/>
                        </a:fontRef>
                      </wps:style>
                      <wps:txbx>
                        <w:txbxContent>
                          <w:p w:rsidR="00B766A5" w:rsidRPr="00846621" w:rsidRDefault="00B766A5" w:rsidP="00846621">
                            <w:pPr>
                              <w:jc w:val="center"/>
                              <w:rPr>
                                <w:sz w:val="36"/>
                                <w:szCs w:val="36"/>
                              </w:rPr>
                            </w:pPr>
                            <w:r w:rsidRPr="00846621">
                              <w:rPr>
                                <w:sz w:val="36"/>
                                <w:szCs w:val="36"/>
                              </w:rPr>
                              <w:t>ЕТО?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33" o:spid="_x0000_s1050" type="#_x0000_t63" style="position:absolute;left:0;text-align:left;margin-left:415.45pt;margin-top:8.65pt;width:1in;height:48.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" adj="-3600,30350" fillcolor="white [3201]" strokecolor="#f79646 [3209]" strokeweight="2pt">
                <v:textbox>
                  <w:txbxContent>
                    <w:p w:rsidR="00B766A5" w:rsidRPr="00846621" w:rsidRDefault="00B766A5" w:rsidP="00846621">
                      <w:pPr>
                        <w:jc w:val="center"/>
                        <w:rPr>
                          <w:sz w:val="36"/>
                          <w:szCs w:val="36"/>
                        </w:rPr>
                      </w:pPr>
                      <w:r w:rsidRPr="00846621">
                        <w:rPr>
                          <w:sz w:val="36"/>
                          <w:szCs w:val="36"/>
                        </w:rPr>
                        <w:t>ЕТО?</w:t>
                      </w:r>
                    </w:p>
                  </w:txbxContent>
                </v:textbox>
              </v:shape>
            </w:pict>
          </mc:Fallback>
        </mc:AlternateContent>
      </w: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7A3C08" w:rsidP="00932C5F">
      <w:pPr>
        <w:jc w:val="both"/>
        <w:rPr>
          <w:sz w:val="24"/>
          <w:szCs w:val="24"/>
        </w:rPr>
      </w:pPr>
      <w:r w:rsidRPr="00C51278">
        <w:rPr>
          <w:noProof/>
          <w:sz w:val="36"/>
          <w:szCs w:val="36"/>
          <w:lang w:val="en-US"/>
        </w:rPr>
        <mc:AlternateContent>
          <mc:Choice Requires="wps">
            <w:drawing>
              <wp:anchor distT="0" distB="0" distL="114300" distR="114300" simplePos="0" relativeHeight="251688960" behindDoc="0" locked="0" layoutInCell="1" allowOverlap="1" wp14:anchorId="6332DA4F" wp14:editId="30EDF7D2">
                <wp:simplePos x="0" y="0"/>
                <wp:positionH relativeFrom="column">
                  <wp:posOffset>5133975</wp:posOffset>
                </wp:positionH>
                <wp:positionV relativeFrom="paragraph">
                  <wp:posOffset>175260</wp:posOffset>
                </wp:positionV>
                <wp:extent cx="1057275" cy="553085"/>
                <wp:effectExtent l="0" t="0" r="28575" b="18415"/>
                <wp:wrapNone/>
                <wp:docPr id="26" name="Oval 26"/>
                <wp:cNvGraphicFramePr/>
                <a:graphic xmlns:a="http://schemas.openxmlformats.org/drawingml/2006/main">
                  <a:graphicData uri="http://schemas.microsoft.com/office/word/2010/wordprocessingShape">
                    <wps:wsp>
                      <wps:cNvSpPr/>
                      <wps:spPr>
                        <a:xfrm>
                          <a:off x="0" y="0"/>
                          <a:ext cx="1057275" cy="553085"/>
                        </a:xfrm>
                        <a:custGeom>
                          <a:avLst/>
                          <a:gdLst>
                            <a:gd name="connsiteX0" fmla="*/ 0 w 790575"/>
                            <a:gd name="connsiteY0" fmla="*/ 276225 h 552450"/>
                            <a:gd name="connsiteX1" fmla="*/ 395288 w 790575"/>
                            <a:gd name="connsiteY1" fmla="*/ 0 h 552450"/>
                            <a:gd name="connsiteX2" fmla="*/ 790576 w 790575"/>
                            <a:gd name="connsiteY2" fmla="*/ 276225 h 552450"/>
                            <a:gd name="connsiteX3" fmla="*/ 395288 w 790575"/>
                            <a:gd name="connsiteY3" fmla="*/ 552450 h 552450"/>
                            <a:gd name="connsiteX4" fmla="*/ 0 w 790575"/>
                            <a:gd name="connsiteY4" fmla="*/ 276225 h 552450"/>
                            <a:gd name="connsiteX0" fmla="*/ 0 w 1057276"/>
                            <a:gd name="connsiteY0" fmla="*/ 314548 h 552982"/>
                            <a:gd name="connsiteX1" fmla="*/ 661988 w 1057276"/>
                            <a:gd name="connsiteY1" fmla="*/ 223 h 552982"/>
                            <a:gd name="connsiteX2" fmla="*/ 1057276 w 1057276"/>
                            <a:gd name="connsiteY2" fmla="*/ 276448 h 552982"/>
                            <a:gd name="connsiteX3" fmla="*/ 661988 w 1057276"/>
                            <a:gd name="connsiteY3" fmla="*/ 552673 h 552982"/>
                            <a:gd name="connsiteX4" fmla="*/ 0 w 1057276"/>
                            <a:gd name="connsiteY4" fmla="*/ 314548 h 552982"/>
                            <a:gd name="connsiteX0" fmla="*/ 135 w 1057411"/>
                            <a:gd name="connsiteY0" fmla="*/ 314548 h 553356"/>
                            <a:gd name="connsiteX1" fmla="*/ 662123 w 1057411"/>
                            <a:gd name="connsiteY1" fmla="*/ 223 h 553356"/>
                            <a:gd name="connsiteX2" fmla="*/ 1057411 w 1057411"/>
                            <a:gd name="connsiteY2" fmla="*/ 276448 h 553356"/>
                            <a:gd name="connsiteX3" fmla="*/ 662123 w 1057411"/>
                            <a:gd name="connsiteY3" fmla="*/ 552673 h 553356"/>
                            <a:gd name="connsiteX4" fmla="*/ 135 w 1057411"/>
                            <a:gd name="connsiteY4" fmla="*/ 314548 h 553356"/>
                            <a:gd name="connsiteX0" fmla="*/ 24195 w 1081471"/>
                            <a:gd name="connsiteY0" fmla="*/ 315041 h 553324"/>
                            <a:gd name="connsiteX1" fmla="*/ 195532 w 1081471"/>
                            <a:gd name="connsiteY1" fmla="*/ 200616 h 553324"/>
                            <a:gd name="connsiteX2" fmla="*/ 686183 w 1081471"/>
                            <a:gd name="connsiteY2" fmla="*/ 716 h 553324"/>
                            <a:gd name="connsiteX3" fmla="*/ 1081471 w 1081471"/>
                            <a:gd name="connsiteY3" fmla="*/ 276941 h 553324"/>
                            <a:gd name="connsiteX4" fmla="*/ 686183 w 1081471"/>
                            <a:gd name="connsiteY4" fmla="*/ 553166 h 553324"/>
                            <a:gd name="connsiteX5" fmla="*/ 24195 w 1081471"/>
                            <a:gd name="connsiteY5" fmla="*/ 315041 h 553324"/>
                            <a:gd name="connsiteX0" fmla="*/ 24194 w 1081470"/>
                            <a:gd name="connsiteY0" fmla="*/ 315266 h 553551"/>
                            <a:gd name="connsiteX1" fmla="*/ 195543 w 1081470"/>
                            <a:gd name="connsiteY1" fmla="*/ 191399 h 553551"/>
                            <a:gd name="connsiteX2" fmla="*/ 686182 w 1081470"/>
                            <a:gd name="connsiteY2" fmla="*/ 941 h 553551"/>
                            <a:gd name="connsiteX3" fmla="*/ 1081470 w 1081470"/>
                            <a:gd name="connsiteY3" fmla="*/ 277166 h 553551"/>
                            <a:gd name="connsiteX4" fmla="*/ 686182 w 1081470"/>
                            <a:gd name="connsiteY4" fmla="*/ 553391 h 553551"/>
                            <a:gd name="connsiteX5" fmla="*/ 24194 w 1081470"/>
                            <a:gd name="connsiteY5" fmla="*/ 315266 h 553551"/>
                            <a:gd name="connsiteX0" fmla="*/ 169 w 1057445"/>
                            <a:gd name="connsiteY0" fmla="*/ 315266 h 553465"/>
                            <a:gd name="connsiteX1" fmla="*/ 171518 w 1057445"/>
                            <a:gd name="connsiteY1" fmla="*/ 191399 h 553465"/>
                            <a:gd name="connsiteX2" fmla="*/ 662157 w 1057445"/>
                            <a:gd name="connsiteY2" fmla="*/ 941 h 553465"/>
                            <a:gd name="connsiteX3" fmla="*/ 1057445 w 1057445"/>
                            <a:gd name="connsiteY3" fmla="*/ 277166 h 553465"/>
                            <a:gd name="connsiteX4" fmla="*/ 662157 w 1057445"/>
                            <a:gd name="connsiteY4" fmla="*/ 553391 h 553465"/>
                            <a:gd name="connsiteX5" fmla="*/ 195063 w 1057445"/>
                            <a:gd name="connsiteY5" fmla="*/ 305057 h 553465"/>
                            <a:gd name="connsiteX6" fmla="*/ 169 w 1057445"/>
                            <a:gd name="connsiteY6" fmla="*/ 315266 h 553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57445" h="553465">
                              <a:moveTo>
                                <a:pt x="169" y="315266"/>
                              </a:moveTo>
                              <a:cubicBezTo>
                                <a:pt x="-3755" y="296323"/>
                                <a:pt x="61187" y="243787"/>
                                <a:pt x="171518" y="191399"/>
                              </a:cubicBezTo>
                              <a:cubicBezTo>
                                <a:pt x="281849" y="139011"/>
                                <a:pt x="514503" y="-13353"/>
                                <a:pt x="662157" y="941"/>
                              </a:cubicBezTo>
                              <a:cubicBezTo>
                                <a:pt x="809811" y="15235"/>
                                <a:pt x="1057445" y="124611"/>
                                <a:pt x="1057445" y="277166"/>
                              </a:cubicBezTo>
                              <a:cubicBezTo>
                                <a:pt x="1057445" y="429721"/>
                                <a:pt x="805887" y="548743"/>
                                <a:pt x="662157" y="553391"/>
                              </a:cubicBezTo>
                              <a:cubicBezTo>
                                <a:pt x="518427" y="558039"/>
                                <a:pt x="305394" y="344745"/>
                                <a:pt x="195063" y="305057"/>
                              </a:cubicBezTo>
                              <a:cubicBezTo>
                                <a:pt x="84732" y="265369"/>
                                <a:pt x="4093" y="334209"/>
                                <a:pt x="169" y="315266"/>
                              </a:cubicBezTo>
                              <a:close/>
                            </a:path>
                          </a:pathLst>
                        </a:custGeom>
                      </wps:spPr>
                      <wps:style>
                        <a:lnRef idx="2">
                          <a:schemeClr val="accent6"/>
                        </a:lnRef>
                        <a:fillRef idx="1">
                          <a:schemeClr val="lt1"/>
                        </a:fillRef>
                        <a:effectRef idx="0">
                          <a:schemeClr val="accent6"/>
                        </a:effectRef>
                        <a:fontRef idx="minor">
                          <a:schemeClr val="dk1"/>
                        </a:fontRef>
                      </wps:style>
                      <wps:txbx>
                        <w:txbxContent>
                          <w:p w:rsidR="00B766A5" w:rsidRPr="00C51278" w:rsidRDefault="00B766A5" w:rsidP="00C51278">
                            <w:pPr>
                              <w:jc w:val="center"/>
                              <w:rPr>
                                <w:sz w:val="36"/>
                                <w:szCs w:val="36"/>
                              </w:rPr>
                            </w:pPr>
                            <w:r>
                              <w:rPr>
                                <w:sz w:val="36"/>
                                <w:szCs w:val="36"/>
                              </w:rPr>
                              <w:t xml:space="preserve"> СЕ</w:t>
                            </w:r>
                            <w:r w:rsidRPr="00C51278">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26" o:spid="_x0000_s1051" style="position:absolute;left:0;text-align:left;margin-left:404.25pt;margin-top:13.8pt;width:83.25pt;height:4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7445,553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" adj="-11796480,,5400" path="m169,315266c-3755,296323,61187,243787,171518,191399,281849,139011,514503,-13353,662157,941v147654,14294,395288,123670,395288,276225c1057445,429721,805887,548743,662157,553391,518427,558039,305394,344745,195063,305057,84732,265369,4093,334209,169,315266xe" fillcolor="white [3201]" strokecolor="#f79646 [3209]" strokeweight="2pt">
                <v:stroke joinstyle="miter"/>
                <v:formulas/>
                <v:path arrowok="t" o:connecttype="custom" o:connectlocs="169,315050;171490,191268;662051,940;1057275,276976;662051,553011;195032,304848;169,315050" o:connectangles="0,0,0,0,0,0,0" textboxrect="0,0,1057445,553465"/>
                <v:textbox>
                  <w:txbxContent>
                    <w:p w:rsidR="00B766A5" w:rsidRPr="00C51278" w:rsidRDefault="00B766A5" w:rsidP="00C51278">
                      <w:pPr>
                        <w:jc w:val="center"/>
                        <w:rPr>
                          <w:sz w:val="36"/>
                          <w:szCs w:val="36"/>
                        </w:rPr>
                      </w:pPr>
                      <w:r>
                        <w:rPr>
                          <w:sz w:val="36"/>
                          <w:szCs w:val="36"/>
                        </w:rPr>
                        <w:t xml:space="preserve"> СЕ</w:t>
                      </w:r>
                      <w:r w:rsidRPr="00C51278">
                        <w:rPr>
                          <w:sz w:val="36"/>
                          <w:szCs w:val="36"/>
                        </w:rPr>
                        <w:t>?</w:t>
                      </w:r>
                    </w:p>
                  </w:txbxContent>
                </v:textbox>
              </v:shape>
            </w:pict>
          </mc:Fallback>
        </mc:AlternateContent>
      </w: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1B5FFF" w:rsidP="00932C5F">
      <w:pPr>
        <w:jc w:val="both"/>
        <w:rPr>
          <w:sz w:val="24"/>
          <w:szCs w:val="24"/>
        </w:rPr>
      </w:pPr>
      <w:r>
        <w:rPr>
          <w:noProof/>
          <w:sz w:val="24"/>
          <w:szCs w:val="24"/>
          <w:lang w:val="en-US"/>
        </w:rPr>
        <mc:AlternateContent>
          <mc:Choice Requires="wps">
            <w:drawing>
              <wp:anchor distT="0" distB="0" distL="114300" distR="114300" simplePos="0" relativeHeight="251695104" behindDoc="0" locked="0" layoutInCell="1" allowOverlap="1" wp14:anchorId="33508081" wp14:editId="325EAEB4">
                <wp:simplePos x="0" y="0"/>
                <wp:positionH relativeFrom="column">
                  <wp:posOffset>24130</wp:posOffset>
                </wp:positionH>
                <wp:positionV relativeFrom="paragraph">
                  <wp:posOffset>257175</wp:posOffset>
                </wp:positionV>
                <wp:extent cx="4077036" cy="1091288"/>
                <wp:effectExtent l="0" t="0" r="19050" b="13970"/>
                <wp:wrapNone/>
                <wp:docPr id="32" name="Teardrop 32"/>
                <wp:cNvGraphicFramePr/>
                <a:graphic xmlns:a="http://schemas.openxmlformats.org/drawingml/2006/main">
                  <a:graphicData uri="http://schemas.microsoft.com/office/word/2010/wordprocessingShape">
                    <wps:wsp>
                      <wps:cNvSpPr/>
                      <wps:spPr>
                        <a:xfrm>
                          <a:off x="0" y="0"/>
                          <a:ext cx="4077036" cy="1091288"/>
                        </a:xfrm>
                        <a:custGeom>
                          <a:avLst/>
                          <a:gdLst>
                            <a:gd name="connsiteX0" fmla="*/ 0 w 4076700"/>
                            <a:gd name="connsiteY0" fmla="*/ 543243 h 1086485"/>
                            <a:gd name="connsiteX1" fmla="*/ 2038350 w 4076700"/>
                            <a:gd name="connsiteY1" fmla="*/ 0 h 1086485"/>
                            <a:gd name="connsiteX2" fmla="*/ 4076700 w 4076700"/>
                            <a:gd name="connsiteY2" fmla="*/ 0 h 1086485"/>
                            <a:gd name="connsiteX3" fmla="*/ 4076700 w 4076700"/>
                            <a:gd name="connsiteY3" fmla="*/ 543243 h 1086485"/>
                            <a:gd name="connsiteX4" fmla="*/ 2038350 w 4076700"/>
                            <a:gd name="connsiteY4" fmla="*/ 1086486 h 1086485"/>
                            <a:gd name="connsiteX5" fmla="*/ 0 w 4076700"/>
                            <a:gd name="connsiteY5" fmla="*/ 543243 h 1086485"/>
                            <a:gd name="connsiteX0" fmla="*/ 0 w 4076700"/>
                            <a:gd name="connsiteY0" fmla="*/ 543243 h 1086493"/>
                            <a:gd name="connsiteX1" fmla="*/ 2038350 w 4076700"/>
                            <a:gd name="connsiteY1" fmla="*/ 0 h 1086493"/>
                            <a:gd name="connsiteX2" fmla="*/ 4076700 w 4076700"/>
                            <a:gd name="connsiteY2" fmla="*/ 0 h 1086493"/>
                            <a:gd name="connsiteX3" fmla="*/ 3857625 w 4076700"/>
                            <a:gd name="connsiteY3" fmla="*/ 552768 h 1086493"/>
                            <a:gd name="connsiteX4" fmla="*/ 2038350 w 4076700"/>
                            <a:gd name="connsiteY4" fmla="*/ 1086486 h 1086493"/>
                            <a:gd name="connsiteX5" fmla="*/ 0 w 4076700"/>
                            <a:gd name="connsiteY5" fmla="*/ 543243 h 1086493"/>
                            <a:gd name="connsiteX0" fmla="*/ 0 w 4076700"/>
                            <a:gd name="connsiteY0" fmla="*/ 543243 h 1091904"/>
                            <a:gd name="connsiteX1" fmla="*/ 2038350 w 4076700"/>
                            <a:gd name="connsiteY1" fmla="*/ 0 h 1091904"/>
                            <a:gd name="connsiteX2" fmla="*/ 4076700 w 4076700"/>
                            <a:gd name="connsiteY2" fmla="*/ 0 h 1091904"/>
                            <a:gd name="connsiteX3" fmla="*/ 3810000 w 4076700"/>
                            <a:gd name="connsiteY3" fmla="*/ 724223 h 1091904"/>
                            <a:gd name="connsiteX4" fmla="*/ 2038350 w 4076700"/>
                            <a:gd name="connsiteY4" fmla="*/ 1086486 h 1091904"/>
                            <a:gd name="connsiteX5" fmla="*/ 0 w 4076700"/>
                            <a:gd name="connsiteY5" fmla="*/ 543243 h 1091904"/>
                            <a:gd name="connsiteX0" fmla="*/ 0 w 4076700"/>
                            <a:gd name="connsiteY0" fmla="*/ 543243 h 1091161"/>
                            <a:gd name="connsiteX1" fmla="*/ 2038350 w 4076700"/>
                            <a:gd name="connsiteY1" fmla="*/ 0 h 1091161"/>
                            <a:gd name="connsiteX2" fmla="*/ 4076700 w 4076700"/>
                            <a:gd name="connsiteY2" fmla="*/ 0 h 1091161"/>
                            <a:gd name="connsiteX3" fmla="*/ 3810000 w 4076700"/>
                            <a:gd name="connsiteY3" fmla="*/ 714920 h 1091161"/>
                            <a:gd name="connsiteX4" fmla="*/ 2038350 w 4076700"/>
                            <a:gd name="connsiteY4" fmla="*/ 1086486 h 1091161"/>
                            <a:gd name="connsiteX5" fmla="*/ 0 w 4076700"/>
                            <a:gd name="connsiteY5" fmla="*/ 543243 h 1091161"/>
                            <a:gd name="connsiteX0" fmla="*/ 0 w 4076700"/>
                            <a:gd name="connsiteY0" fmla="*/ 543243 h 1091161"/>
                            <a:gd name="connsiteX1" fmla="*/ 2038350 w 4076700"/>
                            <a:gd name="connsiteY1" fmla="*/ 0 h 1091161"/>
                            <a:gd name="connsiteX2" fmla="*/ 3581400 w 4076700"/>
                            <a:gd name="connsiteY2" fmla="*/ 172121 h 1091161"/>
                            <a:gd name="connsiteX3" fmla="*/ 4076700 w 4076700"/>
                            <a:gd name="connsiteY3" fmla="*/ 0 h 1091161"/>
                            <a:gd name="connsiteX4" fmla="*/ 3810000 w 4076700"/>
                            <a:gd name="connsiteY4" fmla="*/ 714920 h 1091161"/>
                            <a:gd name="connsiteX5" fmla="*/ 2038350 w 4076700"/>
                            <a:gd name="connsiteY5" fmla="*/ 1086486 h 1091161"/>
                            <a:gd name="connsiteX6" fmla="*/ 0 w 4076700"/>
                            <a:gd name="connsiteY6" fmla="*/ 543243 h 1091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76700" h="1091161">
                              <a:moveTo>
                                <a:pt x="0" y="543243"/>
                              </a:moveTo>
                              <a:cubicBezTo>
                                <a:pt x="0" y="243218"/>
                                <a:pt x="912600" y="0"/>
                                <a:pt x="2038350" y="0"/>
                              </a:cubicBezTo>
                              <a:cubicBezTo>
                                <a:pt x="2552700" y="0"/>
                                <a:pt x="3067050" y="172121"/>
                                <a:pt x="3581400" y="172121"/>
                              </a:cubicBezTo>
                              <a:lnTo>
                                <a:pt x="4076700" y="0"/>
                              </a:lnTo>
                              <a:cubicBezTo>
                                <a:pt x="4076700" y="181081"/>
                                <a:pt x="3810000" y="533839"/>
                                <a:pt x="3810000" y="714920"/>
                              </a:cubicBezTo>
                              <a:cubicBezTo>
                                <a:pt x="3810000" y="1014945"/>
                                <a:pt x="2673350" y="1115099"/>
                                <a:pt x="2038350" y="1086486"/>
                              </a:cubicBezTo>
                              <a:cubicBezTo>
                                <a:pt x="1403350" y="1057873"/>
                                <a:pt x="0" y="843268"/>
                                <a:pt x="0" y="543243"/>
                              </a:cubicBezTo>
                              <a:close/>
                            </a:path>
                          </a:pathLst>
                        </a:custGeom>
                      </wps:spPr>
                      <wps:style>
                        <a:lnRef idx="2">
                          <a:schemeClr val="accent6"/>
                        </a:lnRef>
                        <a:fillRef idx="1">
                          <a:schemeClr val="lt1"/>
                        </a:fillRef>
                        <a:effectRef idx="0">
                          <a:schemeClr val="accent6"/>
                        </a:effectRef>
                        <a:fontRef idx="minor">
                          <a:schemeClr val="dk1"/>
                        </a:fontRef>
                      </wps:style>
                      <wps:txbx>
                        <w:txbxContent>
                          <w:p w:rsidR="00B766A5" w:rsidRDefault="00B766A5" w:rsidP="001B5FFF">
                            <w:pPr>
                              <w:ind w:left="-426" w:right="-717"/>
                              <w:jc w:val="center"/>
                              <w:rPr>
                                <w:sz w:val="36"/>
                                <w:szCs w:val="36"/>
                              </w:rPr>
                            </w:pPr>
                            <w:r w:rsidRPr="001B5FFF">
                              <w:rPr>
                                <w:sz w:val="36"/>
                                <w:szCs w:val="36"/>
                              </w:rPr>
                              <w:t xml:space="preserve">Какво е хармонизирана </w:t>
                            </w:r>
                          </w:p>
                          <w:p w:rsidR="00B766A5" w:rsidRPr="001B5FFF" w:rsidRDefault="00B766A5" w:rsidP="001B5FFF">
                            <w:pPr>
                              <w:ind w:left="-426" w:right="-717"/>
                              <w:jc w:val="center"/>
                              <w:rPr>
                                <w:sz w:val="36"/>
                                <w:szCs w:val="36"/>
                              </w:rPr>
                            </w:pPr>
                            <w:r w:rsidRPr="001B5FFF">
                              <w:rPr>
                                <w:sz w:val="36"/>
                                <w:szCs w:val="36"/>
                              </w:rPr>
                              <w:t>техническа спецификация?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32" o:spid="_x0000_s1052" style="position:absolute;left:0;text-align:left;margin-left:1.9pt;margin-top:20.25pt;width:321.05pt;height:8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6700,1091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" adj="-11796480,,5400" path="m,543243c,243218,912600,,2038350,v514350,,1028700,172121,1543050,172121l4076700,v,181081,-266700,533839,-266700,714920c3810000,1014945,2673350,1115099,2038350,1086486,1403350,1057873,,843268,,543243xe" fillcolor="white [3201]" strokecolor="#f79646 [3209]" strokeweight="2pt">
                <v:stroke joinstyle="miter"/>
                <v:formulas/>
                <v:path arrowok="t" o:connecttype="custom" o:connectlocs="0,543306;2038518,0;3581695,172141;4077036,0;3810314,715003;2038518,1086612;0,543306" o:connectangles="0,0,0,0,0,0,0" textboxrect="0,0,4076700,1091161"/>
                <v:textbox>
                  <w:txbxContent>
                    <w:p w:rsidR="00B766A5" w:rsidRDefault="00B766A5" w:rsidP="001B5FFF">
                      <w:pPr>
                        <w:ind w:left="-426" w:right="-717"/>
                        <w:jc w:val="center"/>
                        <w:rPr>
                          <w:sz w:val="36"/>
                          <w:szCs w:val="36"/>
                        </w:rPr>
                      </w:pPr>
                      <w:r w:rsidRPr="001B5FFF">
                        <w:rPr>
                          <w:sz w:val="36"/>
                          <w:szCs w:val="36"/>
                        </w:rPr>
                        <w:t xml:space="preserve">Какво е хармонизирана </w:t>
                      </w:r>
                    </w:p>
                    <w:p w:rsidR="00B766A5" w:rsidRPr="001B5FFF" w:rsidRDefault="00B766A5" w:rsidP="001B5FFF">
                      <w:pPr>
                        <w:ind w:left="-426" w:right="-717"/>
                        <w:jc w:val="center"/>
                        <w:rPr>
                          <w:sz w:val="36"/>
                          <w:szCs w:val="36"/>
                        </w:rPr>
                      </w:pPr>
                      <w:r w:rsidRPr="001B5FFF">
                        <w:rPr>
                          <w:sz w:val="36"/>
                          <w:szCs w:val="36"/>
                        </w:rPr>
                        <w:t>техническа спецификация?</w:t>
                      </w:r>
                    </w:p>
                  </w:txbxContent>
                </v:textbox>
              </v:shape>
            </w:pict>
          </mc:Fallback>
        </mc:AlternateContent>
      </w: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9952C1" w:rsidP="00932C5F">
      <w:pPr>
        <w:jc w:val="both"/>
        <w:rPr>
          <w:sz w:val="24"/>
          <w:szCs w:val="24"/>
        </w:rPr>
      </w:pPr>
      <w:r>
        <w:rPr>
          <w:noProof/>
          <w:sz w:val="24"/>
          <w:szCs w:val="24"/>
          <w:lang w:val="en-US"/>
        </w:rPr>
        <mc:AlternateContent>
          <mc:Choice Requires="wps">
            <w:drawing>
              <wp:anchor distT="0" distB="0" distL="114300" distR="114300" simplePos="0" relativeHeight="251692032" behindDoc="0" locked="0" layoutInCell="1" allowOverlap="1" wp14:anchorId="5602D8DB" wp14:editId="46463F7F">
                <wp:simplePos x="0" y="0"/>
                <wp:positionH relativeFrom="column">
                  <wp:posOffset>4024630</wp:posOffset>
                </wp:positionH>
                <wp:positionV relativeFrom="paragraph">
                  <wp:posOffset>81915</wp:posOffset>
                </wp:positionV>
                <wp:extent cx="2275840" cy="2240280"/>
                <wp:effectExtent l="74930" t="20320" r="27940" b="27940"/>
                <wp:wrapNone/>
                <wp:docPr id="29" name="Teardrop 29"/>
                <wp:cNvGraphicFramePr/>
                <a:graphic xmlns:a="http://schemas.openxmlformats.org/drawingml/2006/main">
                  <a:graphicData uri="http://schemas.microsoft.com/office/word/2010/wordprocessingShape">
                    <wps:wsp>
                      <wps:cNvSpPr/>
                      <wps:spPr>
                        <a:xfrm rot="16034403">
                          <a:off x="0" y="0"/>
                          <a:ext cx="2275840" cy="2240280"/>
                        </a:xfrm>
                        <a:custGeom>
                          <a:avLst/>
                          <a:gdLst>
                            <a:gd name="connsiteX0" fmla="*/ 0 w 1838960"/>
                            <a:gd name="connsiteY0" fmla="*/ 1206183 h 2412365"/>
                            <a:gd name="connsiteX1" fmla="*/ 919480 w 1838960"/>
                            <a:gd name="connsiteY1" fmla="*/ 0 h 2412365"/>
                            <a:gd name="connsiteX2" fmla="*/ 1838960 w 1838960"/>
                            <a:gd name="connsiteY2" fmla="*/ 0 h 2412365"/>
                            <a:gd name="connsiteX3" fmla="*/ 1838960 w 1838960"/>
                            <a:gd name="connsiteY3" fmla="*/ 1206183 h 2412365"/>
                            <a:gd name="connsiteX4" fmla="*/ 919480 w 1838960"/>
                            <a:gd name="connsiteY4" fmla="*/ 2412366 h 2412365"/>
                            <a:gd name="connsiteX5" fmla="*/ 0 w 1838960"/>
                            <a:gd name="connsiteY5" fmla="*/ 1206183 h 2412365"/>
                            <a:gd name="connsiteX0" fmla="*/ 0 w 1838960"/>
                            <a:gd name="connsiteY0" fmla="*/ 1206183 h 2412366"/>
                            <a:gd name="connsiteX1" fmla="*/ 919480 w 1838960"/>
                            <a:gd name="connsiteY1" fmla="*/ 0 h 2412366"/>
                            <a:gd name="connsiteX2" fmla="*/ 1522506 w 1838960"/>
                            <a:gd name="connsiteY2" fmla="*/ 295633 h 2412366"/>
                            <a:gd name="connsiteX3" fmla="*/ 1838960 w 1838960"/>
                            <a:gd name="connsiteY3" fmla="*/ 0 h 2412366"/>
                            <a:gd name="connsiteX4" fmla="*/ 1838960 w 1838960"/>
                            <a:gd name="connsiteY4" fmla="*/ 1206183 h 2412366"/>
                            <a:gd name="connsiteX5" fmla="*/ 919480 w 1838960"/>
                            <a:gd name="connsiteY5" fmla="*/ 2412366 h 2412366"/>
                            <a:gd name="connsiteX6" fmla="*/ 0 w 1838960"/>
                            <a:gd name="connsiteY6" fmla="*/ 1206183 h 2412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38960" h="2412366">
                              <a:moveTo>
                                <a:pt x="0" y="1206183"/>
                              </a:moveTo>
                              <a:cubicBezTo>
                                <a:pt x="0" y="540027"/>
                                <a:pt x="411665" y="0"/>
                                <a:pt x="919480" y="0"/>
                              </a:cubicBezTo>
                              <a:cubicBezTo>
                                <a:pt x="1077505" y="1112"/>
                                <a:pt x="1364481" y="294521"/>
                                <a:pt x="1522506" y="295633"/>
                              </a:cubicBezTo>
                              <a:lnTo>
                                <a:pt x="1838960" y="0"/>
                              </a:lnTo>
                              <a:lnTo>
                                <a:pt x="1838960" y="1206183"/>
                              </a:lnTo>
                              <a:cubicBezTo>
                                <a:pt x="1838960" y="1872339"/>
                                <a:pt x="1427295" y="2412366"/>
                                <a:pt x="919480" y="2412366"/>
                              </a:cubicBezTo>
                              <a:cubicBezTo>
                                <a:pt x="411665" y="2412366"/>
                                <a:pt x="0" y="1872339"/>
                                <a:pt x="0" y="1206183"/>
                              </a:cubicBezTo>
                              <a:close/>
                            </a:path>
                          </a:pathLst>
                        </a:custGeom>
                      </wps:spPr>
                      <wps:style>
                        <a:lnRef idx="2">
                          <a:schemeClr val="accent6"/>
                        </a:lnRef>
                        <a:fillRef idx="1">
                          <a:schemeClr val="lt1"/>
                        </a:fillRef>
                        <a:effectRef idx="0">
                          <a:schemeClr val="accent6"/>
                        </a:effectRef>
                        <a:fontRef idx="minor">
                          <a:schemeClr val="dk1"/>
                        </a:fontRef>
                      </wps:style>
                      <wps:txbx>
                        <w:txbxContent>
                          <w:p w:rsidR="00B766A5" w:rsidRDefault="00B766A5" w:rsidP="00523D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9" o:spid="_x0000_s1053" style="position:absolute;left:0;text-align:left;margin-left:316.9pt;margin-top:6.45pt;width:179.2pt;height:176.4pt;rotation:-607911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8960,24123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" adj="-11796480,,5400" path="m,1206183c,540027,411665,,919480,v158025,1112,445001,294521,603026,295633l1838960,r,1206183c1838960,1872339,1427295,2412366,919480,2412366,411665,2412366,,1872339,,1206183xe" fillcolor="white [3201]" strokecolor="#f79646 [3209]" strokeweight="2pt">
                <v:stroke joinstyle="miter"/>
                <v:formulas/>
                <v:path arrowok="t" o:connecttype="custom" o:connectlocs="0,1120140;1137920,0;1884206,274544;2275840,0;2275840,1120140;1137920,2240280;0,1120140" o:connectangles="0,0,0,0,0,0,0" textboxrect="0,0,1838960,2412366"/>
                <v:textbox>
                  <w:txbxContent>
                    <w:p w:rsidR="00B766A5" w:rsidRDefault="00B766A5" w:rsidP="00523D82">
                      <w:pPr>
                        <w:jc w:val="center"/>
                      </w:pPr>
                    </w:p>
                  </w:txbxContent>
                </v:textbox>
              </v:shape>
            </w:pict>
          </mc:Fallback>
        </mc:AlternateContent>
      </w:r>
      <w:r w:rsidR="00C20499">
        <w:rPr>
          <w:noProof/>
          <w:sz w:val="24"/>
          <w:szCs w:val="24"/>
          <w:lang w:val="en-US"/>
        </w:rPr>
        <mc:AlternateContent>
          <mc:Choice Requires="wps">
            <w:drawing>
              <wp:anchor distT="0" distB="0" distL="114300" distR="114300" simplePos="0" relativeHeight="251691008" behindDoc="0" locked="0" layoutInCell="1" allowOverlap="1" wp14:anchorId="0FFEC13C" wp14:editId="3B47C2F6">
                <wp:simplePos x="0" y="0"/>
                <wp:positionH relativeFrom="column">
                  <wp:posOffset>128905</wp:posOffset>
                </wp:positionH>
                <wp:positionV relativeFrom="paragraph">
                  <wp:posOffset>297815</wp:posOffset>
                </wp:positionV>
                <wp:extent cx="2752090" cy="1910080"/>
                <wp:effectExtent l="0" t="0" r="10160" b="13970"/>
                <wp:wrapNone/>
                <wp:docPr id="28" name="Teardrop 28"/>
                <wp:cNvGraphicFramePr/>
                <a:graphic xmlns:a="http://schemas.openxmlformats.org/drawingml/2006/main">
                  <a:graphicData uri="http://schemas.microsoft.com/office/word/2010/wordprocessingShape">
                    <wps:wsp>
                      <wps:cNvSpPr/>
                      <wps:spPr>
                        <a:xfrm>
                          <a:off x="0" y="0"/>
                          <a:ext cx="2752090" cy="1910080"/>
                        </a:xfrm>
                        <a:custGeom>
                          <a:avLst/>
                          <a:gdLst>
                            <a:gd name="connsiteX0" fmla="*/ 0 w 2752090"/>
                            <a:gd name="connsiteY0" fmla="*/ 955040 h 1910080"/>
                            <a:gd name="connsiteX1" fmla="*/ 1376045 w 2752090"/>
                            <a:gd name="connsiteY1" fmla="*/ 0 h 1910080"/>
                            <a:gd name="connsiteX2" fmla="*/ 2752090 w 2752090"/>
                            <a:gd name="connsiteY2" fmla="*/ 0 h 1910080"/>
                            <a:gd name="connsiteX3" fmla="*/ 2752090 w 2752090"/>
                            <a:gd name="connsiteY3" fmla="*/ 955040 h 1910080"/>
                            <a:gd name="connsiteX4" fmla="*/ 1376045 w 2752090"/>
                            <a:gd name="connsiteY4" fmla="*/ 1910080 h 1910080"/>
                            <a:gd name="connsiteX5" fmla="*/ 0 w 2752090"/>
                            <a:gd name="connsiteY5" fmla="*/ 955040 h 1910080"/>
                            <a:gd name="connsiteX0" fmla="*/ 0 w 2752090"/>
                            <a:gd name="connsiteY0" fmla="*/ 955040 h 1910080"/>
                            <a:gd name="connsiteX1" fmla="*/ 1376045 w 2752090"/>
                            <a:gd name="connsiteY1" fmla="*/ 0 h 1910080"/>
                            <a:gd name="connsiteX2" fmla="*/ 2752090 w 2752090"/>
                            <a:gd name="connsiteY2" fmla="*/ 0 h 1910080"/>
                            <a:gd name="connsiteX3" fmla="*/ 2381250 w 2752090"/>
                            <a:gd name="connsiteY3" fmla="*/ 523875 h 1910080"/>
                            <a:gd name="connsiteX4" fmla="*/ 2752090 w 2752090"/>
                            <a:gd name="connsiteY4" fmla="*/ 955040 h 1910080"/>
                            <a:gd name="connsiteX5" fmla="*/ 1376045 w 2752090"/>
                            <a:gd name="connsiteY5" fmla="*/ 1910080 h 1910080"/>
                            <a:gd name="connsiteX6" fmla="*/ 0 w 2752090"/>
                            <a:gd name="connsiteY6" fmla="*/ 955040 h 1910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52090" h="1910080">
                              <a:moveTo>
                                <a:pt x="0" y="955040"/>
                              </a:moveTo>
                              <a:cubicBezTo>
                                <a:pt x="0" y="427586"/>
                                <a:pt x="616076" y="0"/>
                                <a:pt x="1376045" y="0"/>
                              </a:cubicBezTo>
                              <a:lnTo>
                                <a:pt x="2752090" y="0"/>
                              </a:lnTo>
                              <a:cubicBezTo>
                                <a:pt x="2752302" y="187325"/>
                                <a:pt x="2381038" y="336550"/>
                                <a:pt x="2381250" y="523875"/>
                              </a:cubicBezTo>
                              <a:cubicBezTo>
                                <a:pt x="2381038" y="654897"/>
                                <a:pt x="2752302" y="824018"/>
                                <a:pt x="2752090" y="955040"/>
                              </a:cubicBezTo>
                              <a:cubicBezTo>
                                <a:pt x="2752090" y="1482494"/>
                                <a:pt x="2136014" y="1910080"/>
                                <a:pt x="1376045" y="1910080"/>
                              </a:cubicBezTo>
                              <a:cubicBezTo>
                                <a:pt x="616076" y="1910080"/>
                                <a:pt x="0" y="1482494"/>
                                <a:pt x="0" y="955040"/>
                              </a:cubicBezTo>
                              <a:close/>
                            </a:path>
                          </a:pathLst>
                        </a:custGeom>
                      </wps:spPr>
                      <wps:style>
                        <a:lnRef idx="2">
                          <a:schemeClr val="accent6"/>
                        </a:lnRef>
                        <a:fillRef idx="1">
                          <a:schemeClr val="lt1"/>
                        </a:fillRef>
                        <a:effectRef idx="0">
                          <a:schemeClr val="accent6"/>
                        </a:effectRef>
                        <a:fontRef idx="minor">
                          <a:schemeClr val="dk1"/>
                        </a:fontRef>
                      </wps:style>
                      <wps:txbx>
                        <w:txbxContent>
                          <w:p w:rsidR="00B766A5" w:rsidRPr="000F3AA8" w:rsidRDefault="00B766A5" w:rsidP="000F3AA8">
                            <w:pPr>
                              <w:ind w:left="-142" w:right="-106"/>
                              <w:jc w:val="center"/>
                              <w:rPr>
                                <w:sz w:val="36"/>
                                <w:szCs w:val="36"/>
                              </w:rPr>
                            </w:pPr>
                            <w:r w:rsidRPr="000F3AA8">
                              <w:rPr>
                                <w:sz w:val="36"/>
                                <w:szCs w:val="36"/>
                              </w:rPr>
                              <w:t>Какво съдържа</w:t>
                            </w:r>
                            <w:r>
                              <w:rPr>
                                <w:sz w:val="36"/>
                                <w:szCs w:val="36"/>
                              </w:rPr>
                              <w:t xml:space="preserve"> </w:t>
                            </w:r>
                            <w:r w:rsidRPr="000F3AA8">
                              <w:rPr>
                                <w:sz w:val="36"/>
                                <w:szCs w:val="36"/>
                              </w:rPr>
                              <w:t>декларацията за експлоатационни показатели?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8" o:spid="_x0000_s1054" style="position:absolute;left:0;text-align:left;margin-left:10.15pt;margin-top:23.45pt;width:216.7pt;height:15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2090,191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" adj="-11796480,,5400" path="m,955040c,427586,616076,,1376045,l2752090,v212,187325,-371052,336550,-370840,523875c2381038,654897,2752302,824018,2752090,955040v,527454,-616076,955040,-1376045,955040c616076,1910080,,1482494,,955040xe" fillcolor="white [3201]" strokecolor="#f79646 [3209]" strokeweight="2pt">
                <v:stroke joinstyle="miter"/>
                <v:formulas/>
                <v:path arrowok="t" o:connecttype="custom" o:connectlocs="0,955040;1376045,0;2752090,0;2381250,523875;2752090,955040;1376045,1910080;0,955040" o:connectangles="0,0,0,0,0,0,0" textboxrect="0,0,2752090,1910080"/>
                <v:textbox>
                  <w:txbxContent>
                    <w:p w:rsidR="00B766A5" w:rsidRPr="000F3AA8" w:rsidRDefault="00B766A5" w:rsidP="000F3AA8">
                      <w:pPr>
                        <w:ind w:left="-142" w:right="-106"/>
                        <w:jc w:val="center"/>
                        <w:rPr>
                          <w:sz w:val="36"/>
                          <w:szCs w:val="36"/>
                        </w:rPr>
                      </w:pPr>
                      <w:r w:rsidRPr="000F3AA8">
                        <w:rPr>
                          <w:sz w:val="36"/>
                          <w:szCs w:val="36"/>
                        </w:rPr>
                        <w:t>Какво съдържа</w:t>
                      </w:r>
                      <w:r>
                        <w:rPr>
                          <w:sz w:val="36"/>
                          <w:szCs w:val="36"/>
                        </w:rPr>
                        <w:t xml:space="preserve"> </w:t>
                      </w:r>
                      <w:r w:rsidRPr="000F3AA8">
                        <w:rPr>
                          <w:sz w:val="36"/>
                          <w:szCs w:val="36"/>
                        </w:rPr>
                        <w:t>декларацията за експлоатационни показатели?</w:t>
                      </w:r>
                    </w:p>
                  </w:txbxContent>
                </v:textbox>
              </v:shape>
            </w:pict>
          </mc:Fallback>
        </mc:AlternateContent>
      </w:r>
    </w:p>
    <w:p w:rsidR="003A5B3A" w:rsidRPr="00285A00" w:rsidRDefault="009952C1" w:rsidP="00932C5F">
      <w:pPr>
        <w:jc w:val="both"/>
        <w:rPr>
          <w:sz w:val="24"/>
          <w:szCs w:val="24"/>
        </w:rPr>
      </w:pPr>
      <w:r>
        <w:rPr>
          <w:noProof/>
          <w:sz w:val="24"/>
          <w:szCs w:val="24"/>
          <w:lang w:val="en-US"/>
        </w:rPr>
        <mc:AlternateContent>
          <mc:Choice Requires="wps">
            <w:drawing>
              <wp:anchor distT="0" distB="0" distL="114300" distR="114300" simplePos="0" relativeHeight="251693056" behindDoc="0" locked="0" layoutInCell="1" allowOverlap="1" wp14:anchorId="55317864" wp14:editId="65E47416">
                <wp:simplePos x="0" y="0"/>
                <wp:positionH relativeFrom="column">
                  <wp:posOffset>4196080</wp:posOffset>
                </wp:positionH>
                <wp:positionV relativeFrom="paragraph">
                  <wp:posOffset>147320</wp:posOffset>
                </wp:positionV>
                <wp:extent cx="1924050" cy="11811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924050" cy="1181100"/>
                        </a:xfrm>
                        <a:custGeom>
                          <a:avLst/>
                          <a:gdLst>
                            <a:gd name="connsiteX0" fmla="*/ 0 w 2028825"/>
                            <a:gd name="connsiteY0" fmla="*/ 0 h 1695450"/>
                            <a:gd name="connsiteX1" fmla="*/ 2028825 w 2028825"/>
                            <a:gd name="connsiteY1" fmla="*/ 0 h 1695450"/>
                            <a:gd name="connsiteX2" fmla="*/ 2028825 w 2028825"/>
                            <a:gd name="connsiteY2" fmla="*/ 1695450 h 1695450"/>
                            <a:gd name="connsiteX3" fmla="*/ 0 w 2028825"/>
                            <a:gd name="connsiteY3" fmla="*/ 1695450 h 1695450"/>
                            <a:gd name="connsiteX4" fmla="*/ 0 w 2028825"/>
                            <a:gd name="connsiteY4" fmla="*/ 0 h 1695450"/>
                            <a:gd name="connsiteX0" fmla="*/ 0 w 2028825"/>
                            <a:gd name="connsiteY0" fmla="*/ 0 h 1695450"/>
                            <a:gd name="connsiteX1" fmla="*/ 1847850 w 2028825"/>
                            <a:gd name="connsiteY1" fmla="*/ 95250 h 1695450"/>
                            <a:gd name="connsiteX2" fmla="*/ 2028825 w 2028825"/>
                            <a:gd name="connsiteY2" fmla="*/ 1695450 h 1695450"/>
                            <a:gd name="connsiteX3" fmla="*/ 0 w 2028825"/>
                            <a:gd name="connsiteY3" fmla="*/ 1695450 h 1695450"/>
                            <a:gd name="connsiteX4" fmla="*/ 0 w 2028825"/>
                            <a:gd name="connsiteY4" fmla="*/ 0 h 1695450"/>
                            <a:gd name="connsiteX0" fmla="*/ 0 w 1895475"/>
                            <a:gd name="connsiteY0" fmla="*/ 0 h 1695450"/>
                            <a:gd name="connsiteX1" fmla="*/ 1847850 w 1895475"/>
                            <a:gd name="connsiteY1" fmla="*/ 95250 h 1695450"/>
                            <a:gd name="connsiteX2" fmla="*/ 1895475 w 1895475"/>
                            <a:gd name="connsiteY2" fmla="*/ 1428750 h 1695450"/>
                            <a:gd name="connsiteX3" fmla="*/ 0 w 1895475"/>
                            <a:gd name="connsiteY3" fmla="*/ 1695450 h 1695450"/>
                            <a:gd name="connsiteX4" fmla="*/ 0 w 1895475"/>
                            <a:gd name="connsiteY4" fmla="*/ 0 h 1695450"/>
                            <a:gd name="connsiteX0" fmla="*/ 0 w 1895475"/>
                            <a:gd name="connsiteY0" fmla="*/ 0 h 1514475"/>
                            <a:gd name="connsiteX1" fmla="*/ 1847850 w 1895475"/>
                            <a:gd name="connsiteY1" fmla="*/ 95250 h 1514475"/>
                            <a:gd name="connsiteX2" fmla="*/ 1895475 w 1895475"/>
                            <a:gd name="connsiteY2" fmla="*/ 1428750 h 1514475"/>
                            <a:gd name="connsiteX3" fmla="*/ 295275 w 1895475"/>
                            <a:gd name="connsiteY3" fmla="*/ 1514475 h 1514475"/>
                            <a:gd name="connsiteX4" fmla="*/ 0 w 1895475"/>
                            <a:gd name="connsiteY4" fmla="*/ 0 h 1514475"/>
                            <a:gd name="connsiteX0" fmla="*/ 0 w 1850345"/>
                            <a:gd name="connsiteY0" fmla="*/ 0 h 1514475"/>
                            <a:gd name="connsiteX1" fmla="*/ 1847850 w 1850345"/>
                            <a:gd name="connsiteY1" fmla="*/ 95250 h 1514475"/>
                            <a:gd name="connsiteX2" fmla="*/ 1850345 w 1850345"/>
                            <a:gd name="connsiteY2" fmla="*/ 1358542 h 1514475"/>
                            <a:gd name="connsiteX3" fmla="*/ 295275 w 1850345"/>
                            <a:gd name="connsiteY3" fmla="*/ 1514475 h 1514475"/>
                            <a:gd name="connsiteX4" fmla="*/ 0 w 1850345"/>
                            <a:gd name="connsiteY4" fmla="*/ 0 h 1514475"/>
                            <a:gd name="connsiteX0" fmla="*/ 0 w 1881613"/>
                            <a:gd name="connsiteY0" fmla="*/ 0 h 1514475"/>
                            <a:gd name="connsiteX1" fmla="*/ 1847850 w 1881613"/>
                            <a:gd name="connsiteY1" fmla="*/ 95250 h 1514475"/>
                            <a:gd name="connsiteX2" fmla="*/ 1850345 w 1881613"/>
                            <a:gd name="connsiteY2" fmla="*/ 1358542 h 1514475"/>
                            <a:gd name="connsiteX3" fmla="*/ 295275 w 1881613"/>
                            <a:gd name="connsiteY3" fmla="*/ 1514475 h 1514475"/>
                            <a:gd name="connsiteX4" fmla="*/ 0 w 1881613"/>
                            <a:gd name="connsiteY4" fmla="*/ 0 h 1514475"/>
                            <a:gd name="connsiteX0" fmla="*/ 0 w 1881613"/>
                            <a:gd name="connsiteY0" fmla="*/ 0 h 1514475"/>
                            <a:gd name="connsiteX1" fmla="*/ 1847850 w 1881613"/>
                            <a:gd name="connsiteY1" fmla="*/ 95250 h 1514475"/>
                            <a:gd name="connsiteX2" fmla="*/ 1850345 w 1881613"/>
                            <a:gd name="connsiteY2" fmla="*/ 1358542 h 1514475"/>
                            <a:gd name="connsiteX3" fmla="*/ 295275 w 1881613"/>
                            <a:gd name="connsiteY3" fmla="*/ 1514475 h 1514475"/>
                            <a:gd name="connsiteX4" fmla="*/ 0 w 1881613"/>
                            <a:gd name="connsiteY4" fmla="*/ 0 h 1514475"/>
                            <a:gd name="connsiteX0" fmla="*/ 0 w 1881613"/>
                            <a:gd name="connsiteY0" fmla="*/ 0 h 1424208"/>
                            <a:gd name="connsiteX1" fmla="*/ 1847850 w 1881613"/>
                            <a:gd name="connsiteY1" fmla="*/ 95250 h 1424208"/>
                            <a:gd name="connsiteX2" fmla="*/ 1850345 w 1881613"/>
                            <a:gd name="connsiteY2" fmla="*/ 1358542 h 1424208"/>
                            <a:gd name="connsiteX3" fmla="*/ 331391 w 1881613"/>
                            <a:gd name="connsiteY3" fmla="*/ 1424208 h 1424208"/>
                            <a:gd name="connsiteX4" fmla="*/ 0 w 1881613"/>
                            <a:gd name="connsiteY4" fmla="*/ 0 h 1424208"/>
                            <a:gd name="connsiteX0" fmla="*/ 0 w 1881613"/>
                            <a:gd name="connsiteY0" fmla="*/ 0 h 1424208"/>
                            <a:gd name="connsiteX1" fmla="*/ 1847850 w 1881613"/>
                            <a:gd name="connsiteY1" fmla="*/ 95250 h 1424208"/>
                            <a:gd name="connsiteX2" fmla="*/ 1850345 w 1881613"/>
                            <a:gd name="connsiteY2" fmla="*/ 1358542 h 1424208"/>
                            <a:gd name="connsiteX3" fmla="*/ 331391 w 1881613"/>
                            <a:gd name="connsiteY3" fmla="*/ 1424208 h 1424208"/>
                            <a:gd name="connsiteX4" fmla="*/ 225721 w 1881613"/>
                            <a:gd name="connsiteY4" fmla="*/ 180533 h 1424208"/>
                            <a:gd name="connsiteX5" fmla="*/ 0 w 1881613"/>
                            <a:gd name="connsiteY5" fmla="*/ 0 h 1424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81613" h="1424208">
                              <a:moveTo>
                                <a:pt x="0" y="0"/>
                              </a:moveTo>
                              <a:lnTo>
                                <a:pt x="1847850" y="95250"/>
                              </a:lnTo>
                              <a:cubicBezTo>
                                <a:pt x="1848682" y="516347"/>
                                <a:pt x="1921722" y="897327"/>
                                <a:pt x="1850345" y="1358542"/>
                              </a:cubicBezTo>
                              <a:lnTo>
                                <a:pt x="331391" y="1424208"/>
                              </a:lnTo>
                              <a:cubicBezTo>
                                <a:pt x="241995" y="1033052"/>
                                <a:pt x="315117" y="571689"/>
                                <a:pt x="225721" y="180533"/>
                              </a:cubicBezTo>
                              <a:lnTo>
                                <a:pt x="0" y="0"/>
                              </a:lnTo>
                              <a:close/>
                            </a:path>
                          </a:pathLst>
                        </a:cu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766A5" w:rsidRPr="001E66E7" w:rsidRDefault="00B766A5" w:rsidP="009952C1">
                            <w:pPr>
                              <w:ind w:right="-135"/>
                              <w:jc w:val="center"/>
                              <w:rPr>
                                <w:sz w:val="36"/>
                                <w:szCs w:val="36"/>
                              </w:rPr>
                            </w:pPr>
                            <w:r w:rsidRPr="001E66E7">
                              <w:rPr>
                                <w:sz w:val="36"/>
                                <w:szCs w:val="36"/>
                              </w:rPr>
                              <w:t>Как да намеря хармонизираните стандарти?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30" o:spid="_x0000_s1055" style="position:absolute;left:0;text-align:left;margin-left:330.4pt;margin-top:11.6pt;width:151.5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1613,14242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" adj="-11796480,,5400" path="m,l1847850,95250v832,421097,73872,802077,2495,1263292l331391,1424208c241995,1033052,315117,571689,225721,180533l,xe" fillcolor="white [3201]" strokecolor="white [3212]" strokeweight="2pt">
                <v:stroke joinstyle="miter"/>
                <v:formulas/>
                <v:path arrowok="t" o:connecttype="custom" o:connectlocs="0,0;1889526,78991;1892077,1126643;338865,1181100;230812,149717;0,0" o:connectangles="0,0,0,0,0,0" textboxrect="0,0,1881613,1424208"/>
                <v:textbox>
                  <w:txbxContent>
                    <w:p w:rsidR="00B766A5" w:rsidRPr="001E66E7" w:rsidRDefault="00B766A5" w:rsidP="009952C1">
                      <w:pPr>
                        <w:ind w:right="-135"/>
                        <w:jc w:val="center"/>
                        <w:rPr>
                          <w:sz w:val="36"/>
                          <w:szCs w:val="36"/>
                        </w:rPr>
                      </w:pPr>
                      <w:r w:rsidRPr="001E66E7">
                        <w:rPr>
                          <w:sz w:val="36"/>
                          <w:szCs w:val="36"/>
                        </w:rPr>
                        <w:t>Как да намеря хармонизираните стандарти?</w:t>
                      </w:r>
                    </w:p>
                  </w:txbxContent>
                </v:textbox>
              </v:shape>
            </w:pict>
          </mc:Fallback>
        </mc:AlternateContent>
      </w: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Pr="00285A00" w:rsidRDefault="003A5B3A" w:rsidP="00932C5F">
      <w:pPr>
        <w:jc w:val="both"/>
        <w:rPr>
          <w:sz w:val="24"/>
          <w:szCs w:val="24"/>
        </w:rPr>
      </w:pPr>
    </w:p>
    <w:p w:rsidR="003A5B3A" w:rsidRDefault="00FD4E41" w:rsidP="003506A1">
      <w:pPr>
        <w:ind w:left="142" w:right="142"/>
        <w:jc w:val="both"/>
        <w:rPr>
          <w:color w:val="C0504D" w:themeColor="accent2"/>
          <w:sz w:val="40"/>
          <w:szCs w:val="40"/>
        </w:rPr>
      </w:pPr>
      <w:r w:rsidRPr="00FD4E41">
        <w:rPr>
          <w:color w:val="C0504D" w:themeColor="accent2"/>
          <w:sz w:val="40"/>
          <w:szCs w:val="40"/>
        </w:rPr>
        <w:t>Част 1.</w:t>
      </w:r>
      <w:r w:rsidR="00370C23">
        <w:rPr>
          <w:color w:val="C0504D" w:themeColor="accent2"/>
          <w:sz w:val="40"/>
          <w:szCs w:val="40"/>
        </w:rPr>
        <w:t xml:space="preserve"> Основни</w:t>
      </w:r>
      <w:r>
        <w:rPr>
          <w:color w:val="C0504D" w:themeColor="accent2"/>
          <w:sz w:val="40"/>
          <w:szCs w:val="40"/>
        </w:rPr>
        <w:t xml:space="preserve"> принципи на Регламента</w:t>
      </w:r>
    </w:p>
    <w:p w:rsidR="00FD4E41" w:rsidRDefault="00FD4E41" w:rsidP="003506A1">
      <w:pPr>
        <w:pStyle w:val="ListParagraph"/>
        <w:numPr>
          <w:ilvl w:val="1"/>
          <w:numId w:val="2"/>
        </w:numPr>
        <w:ind w:left="142" w:right="142" w:firstLine="0"/>
        <w:jc w:val="both"/>
        <w:rPr>
          <w:b/>
          <w:color w:val="C0504D" w:themeColor="accent2"/>
          <w:sz w:val="40"/>
          <w:szCs w:val="40"/>
        </w:rPr>
      </w:pPr>
      <w:r w:rsidRPr="00FD4E41">
        <w:rPr>
          <w:b/>
          <w:color w:val="C0504D" w:themeColor="accent2"/>
          <w:sz w:val="40"/>
          <w:szCs w:val="40"/>
        </w:rPr>
        <w:t>Какво е строителен продукт?</w:t>
      </w:r>
    </w:p>
    <w:p w:rsidR="002B1EB3" w:rsidRDefault="002B1EB3" w:rsidP="003506A1">
      <w:pPr>
        <w:ind w:left="142" w:right="142"/>
        <w:jc w:val="both"/>
        <w:rPr>
          <w:sz w:val="24"/>
          <w:szCs w:val="24"/>
        </w:rPr>
      </w:pPr>
      <w:r w:rsidRPr="002B1EB3">
        <w:rPr>
          <w:sz w:val="24"/>
          <w:szCs w:val="24"/>
        </w:rPr>
        <w:t>По</w:t>
      </w:r>
      <w:r>
        <w:rPr>
          <w:sz w:val="24"/>
          <w:szCs w:val="24"/>
        </w:rPr>
        <w:t xml:space="preserve"> смисъла на </w:t>
      </w:r>
      <w:r w:rsidRPr="002B1EB3">
        <w:rPr>
          <w:sz w:val="24"/>
          <w:szCs w:val="24"/>
        </w:rPr>
        <w:t xml:space="preserve">Регламент </w:t>
      </w:r>
      <w:r>
        <w:rPr>
          <w:sz w:val="24"/>
          <w:szCs w:val="24"/>
        </w:rPr>
        <w:t xml:space="preserve">(ЕС) </w:t>
      </w:r>
      <w:r w:rsidR="00B92683">
        <w:rPr>
          <w:sz w:val="24"/>
          <w:szCs w:val="24"/>
        </w:rPr>
        <w:t xml:space="preserve">№ </w:t>
      </w:r>
      <w:r w:rsidRPr="002B1EB3">
        <w:rPr>
          <w:sz w:val="24"/>
          <w:szCs w:val="24"/>
        </w:rPr>
        <w:t>305/2011</w:t>
      </w:r>
      <w:r>
        <w:rPr>
          <w:sz w:val="24"/>
          <w:szCs w:val="24"/>
        </w:rPr>
        <w:t xml:space="preserve"> всеки продукт, предназначен </w:t>
      </w:r>
      <w:r w:rsidR="00B92683">
        <w:rPr>
          <w:sz w:val="24"/>
          <w:szCs w:val="24"/>
        </w:rPr>
        <w:t xml:space="preserve">за трайно влагане </w:t>
      </w:r>
      <w:r>
        <w:rPr>
          <w:sz w:val="24"/>
          <w:szCs w:val="24"/>
        </w:rPr>
        <w:t>в строеж</w:t>
      </w:r>
      <w:r w:rsidR="00B92683">
        <w:rPr>
          <w:sz w:val="24"/>
          <w:szCs w:val="24"/>
        </w:rPr>
        <w:t>,</w:t>
      </w:r>
      <w:r>
        <w:rPr>
          <w:sz w:val="24"/>
          <w:szCs w:val="24"/>
        </w:rPr>
        <w:t xml:space="preserve"> е „строителен продукт“. Освен това неговите експлоатационни показатели трябва да оказват влияние за изпълнението на основните изисквания, които </w:t>
      </w:r>
      <w:r w:rsidR="00D00564">
        <w:rPr>
          <w:sz w:val="24"/>
          <w:szCs w:val="24"/>
        </w:rPr>
        <w:t xml:space="preserve">са определени </w:t>
      </w:r>
      <w:r>
        <w:rPr>
          <w:sz w:val="24"/>
          <w:szCs w:val="24"/>
        </w:rPr>
        <w:t>за строежите.</w:t>
      </w:r>
    </w:p>
    <w:p w:rsidR="00B90AC4" w:rsidRDefault="00B90AC4" w:rsidP="003506A1">
      <w:pPr>
        <w:ind w:left="142" w:right="142"/>
        <w:jc w:val="both"/>
        <w:rPr>
          <w:sz w:val="24"/>
          <w:szCs w:val="24"/>
        </w:rPr>
      </w:pPr>
      <w:r>
        <w:rPr>
          <w:sz w:val="24"/>
          <w:szCs w:val="24"/>
        </w:rPr>
        <w:t>Като започнем от замазките</w:t>
      </w:r>
      <w:r w:rsidR="00F47C0B">
        <w:rPr>
          <w:sz w:val="24"/>
          <w:szCs w:val="24"/>
        </w:rPr>
        <w:t xml:space="preserve"> и фугиращите смеси и стигнем до продуктите, използвани в големите строежи, като керемиди, тухли, плочи и греди, всички те са строителни продукти. Но тук се включват също така дори довършителни елементи като мозайките и обкова на вратите.</w:t>
      </w:r>
    </w:p>
    <w:p w:rsidR="00C21D4C" w:rsidRDefault="00C21D4C" w:rsidP="003506A1">
      <w:pPr>
        <w:ind w:left="142" w:right="142"/>
        <w:jc w:val="both"/>
        <w:rPr>
          <w:sz w:val="24"/>
          <w:szCs w:val="24"/>
        </w:rPr>
      </w:pPr>
      <w:r>
        <w:rPr>
          <w:sz w:val="24"/>
          <w:szCs w:val="24"/>
        </w:rPr>
        <w:t>Елементите, представляващи част от инкорпорирана в строежа система</w:t>
      </w:r>
      <w:r w:rsidR="00B92683">
        <w:rPr>
          <w:sz w:val="24"/>
          <w:szCs w:val="24"/>
        </w:rPr>
        <w:t>,</w:t>
      </w:r>
      <w:r>
        <w:rPr>
          <w:sz w:val="24"/>
          <w:szCs w:val="24"/>
        </w:rPr>
        <w:t xml:space="preserve"> като </w:t>
      </w:r>
      <w:proofErr w:type="spellStart"/>
      <w:r>
        <w:rPr>
          <w:sz w:val="24"/>
          <w:szCs w:val="24"/>
        </w:rPr>
        <w:t>пожароизвестяващите</w:t>
      </w:r>
      <w:proofErr w:type="spellEnd"/>
      <w:r>
        <w:rPr>
          <w:sz w:val="24"/>
          <w:szCs w:val="24"/>
        </w:rPr>
        <w:t xml:space="preserve"> системи и водопроводните инсталации</w:t>
      </w:r>
      <w:r w:rsidR="00B92683">
        <w:rPr>
          <w:sz w:val="24"/>
          <w:szCs w:val="24"/>
        </w:rPr>
        <w:t>,</w:t>
      </w:r>
      <w:r>
        <w:rPr>
          <w:sz w:val="24"/>
          <w:szCs w:val="24"/>
        </w:rPr>
        <w:t xml:space="preserve"> също са строителни продукти.</w:t>
      </w:r>
    </w:p>
    <w:p w:rsidR="007F291E" w:rsidRDefault="007F291E" w:rsidP="003506A1">
      <w:pPr>
        <w:ind w:left="142" w:right="142"/>
        <w:jc w:val="both"/>
        <w:rPr>
          <w:sz w:val="24"/>
          <w:szCs w:val="24"/>
        </w:rPr>
      </w:pPr>
      <w:r>
        <w:rPr>
          <w:sz w:val="24"/>
          <w:szCs w:val="24"/>
        </w:rPr>
        <w:t>Изискванията на Регламента се отнасят също</w:t>
      </w:r>
      <w:r w:rsidR="00B92683">
        <w:rPr>
          <w:sz w:val="24"/>
          <w:szCs w:val="24"/>
        </w:rPr>
        <w:t xml:space="preserve"> така и за</w:t>
      </w:r>
      <w:r>
        <w:rPr>
          <w:sz w:val="24"/>
          <w:szCs w:val="24"/>
        </w:rPr>
        <w:t xml:space="preserve"> комплектите, ко</w:t>
      </w:r>
      <w:r w:rsidR="00B92683">
        <w:rPr>
          <w:sz w:val="24"/>
          <w:szCs w:val="24"/>
        </w:rPr>
        <w:t>ито се пускат на пазара от един-</w:t>
      </w:r>
      <w:r>
        <w:rPr>
          <w:sz w:val="24"/>
          <w:szCs w:val="24"/>
        </w:rPr>
        <w:t>единствен производител</w:t>
      </w:r>
      <w:r w:rsidR="00CF7552">
        <w:rPr>
          <w:sz w:val="24"/>
          <w:szCs w:val="24"/>
        </w:rPr>
        <w:t>, състоят се поне от два отделни елемента, които трябва да се сглобят, за да се вложат в строежа.</w:t>
      </w:r>
      <w:r w:rsidR="00CB3328">
        <w:rPr>
          <w:sz w:val="24"/>
          <w:szCs w:val="24"/>
        </w:rPr>
        <w:t xml:space="preserve"> В тази категория попадат например </w:t>
      </w:r>
      <w:proofErr w:type="spellStart"/>
      <w:r w:rsidR="00CB3328">
        <w:rPr>
          <w:sz w:val="24"/>
          <w:szCs w:val="24"/>
        </w:rPr>
        <w:t>огнезащитните</w:t>
      </w:r>
      <w:proofErr w:type="spellEnd"/>
      <w:r w:rsidR="00CB3328">
        <w:rPr>
          <w:sz w:val="24"/>
          <w:szCs w:val="24"/>
        </w:rPr>
        <w:t xml:space="preserve"> бои и комплектите за външна топлоизолация с мазилка.</w:t>
      </w:r>
    </w:p>
    <w:p w:rsidR="00CC707C" w:rsidRDefault="00CC707C" w:rsidP="00B1174D">
      <w:pPr>
        <w:ind w:left="142" w:right="142"/>
        <w:jc w:val="both"/>
        <w:rPr>
          <w:sz w:val="24"/>
          <w:szCs w:val="24"/>
        </w:rPr>
      </w:pPr>
      <w:r>
        <w:rPr>
          <w:sz w:val="24"/>
          <w:szCs w:val="24"/>
        </w:rPr>
        <w:t>Можем да обобщим</w:t>
      </w:r>
      <w:r w:rsidR="00B92683">
        <w:rPr>
          <w:sz w:val="24"/>
          <w:szCs w:val="24"/>
        </w:rPr>
        <w:t>,</w:t>
      </w:r>
      <w:r>
        <w:rPr>
          <w:sz w:val="24"/>
          <w:szCs w:val="24"/>
        </w:rPr>
        <w:t xml:space="preserve"> че строителни продукти могат да бъдат:</w:t>
      </w:r>
    </w:p>
    <w:p w:rsidR="00CC707C" w:rsidRDefault="00CC707C" w:rsidP="00B1174D">
      <w:pPr>
        <w:pStyle w:val="ListParagraph"/>
        <w:numPr>
          <w:ilvl w:val="0"/>
          <w:numId w:val="3"/>
        </w:numPr>
        <w:ind w:left="142" w:right="142" w:firstLine="0"/>
        <w:jc w:val="both"/>
        <w:rPr>
          <w:sz w:val="24"/>
          <w:szCs w:val="24"/>
        </w:rPr>
      </w:pPr>
      <w:r>
        <w:rPr>
          <w:sz w:val="24"/>
          <w:szCs w:val="24"/>
        </w:rPr>
        <w:t>основни продукти (цимент);</w:t>
      </w:r>
    </w:p>
    <w:p w:rsidR="00CC707C" w:rsidRDefault="00CC707C" w:rsidP="00B1174D">
      <w:pPr>
        <w:pStyle w:val="ListParagraph"/>
        <w:numPr>
          <w:ilvl w:val="0"/>
          <w:numId w:val="3"/>
        </w:numPr>
        <w:ind w:left="142" w:right="142" w:firstLine="0"/>
        <w:jc w:val="both"/>
        <w:rPr>
          <w:sz w:val="24"/>
          <w:szCs w:val="24"/>
        </w:rPr>
      </w:pPr>
      <w:r>
        <w:rPr>
          <w:sz w:val="24"/>
          <w:szCs w:val="24"/>
        </w:rPr>
        <w:t>завършени продукти, както и</w:t>
      </w:r>
      <w:r w:rsidR="00B92683">
        <w:rPr>
          <w:sz w:val="24"/>
          <w:szCs w:val="24"/>
        </w:rPr>
        <w:t xml:space="preserve"> </w:t>
      </w:r>
      <w:r>
        <w:rPr>
          <w:sz w:val="24"/>
          <w:szCs w:val="24"/>
        </w:rPr>
        <w:t>продукти за довършителни работи (прозорци);</w:t>
      </w:r>
    </w:p>
    <w:p w:rsidR="00CC707C" w:rsidRDefault="00CC707C" w:rsidP="00B1174D">
      <w:pPr>
        <w:pStyle w:val="ListParagraph"/>
        <w:numPr>
          <w:ilvl w:val="0"/>
          <w:numId w:val="3"/>
        </w:numPr>
        <w:ind w:left="142" w:right="142" w:firstLine="0"/>
        <w:jc w:val="both"/>
        <w:rPr>
          <w:sz w:val="24"/>
          <w:szCs w:val="24"/>
        </w:rPr>
      </w:pPr>
      <w:r>
        <w:rPr>
          <w:sz w:val="24"/>
          <w:szCs w:val="24"/>
        </w:rPr>
        <w:t>комплекти, произведени от завършени продукти (</w:t>
      </w:r>
      <w:proofErr w:type="spellStart"/>
      <w:r>
        <w:rPr>
          <w:sz w:val="24"/>
          <w:szCs w:val="24"/>
        </w:rPr>
        <w:t>огнезащитни</w:t>
      </w:r>
      <w:proofErr w:type="spellEnd"/>
      <w:r>
        <w:rPr>
          <w:sz w:val="24"/>
          <w:szCs w:val="24"/>
        </w:rPr>
        <w:t xml:space="preserve"> бои).</w:t>
      </w:r>
    </w:p>
    <w:p w:rsidR="00CC707C" w:rsidRDefault="00CC707C" w:rsidP="003506A1">
      <w:pPr>
        <w:pBdr>
          <w:top w:val="single" w:sz="4" w:space="1" w:color="auto"/>
          <w:left w:val="single" w:sz="4" w:space="4" w:color="auto"/>
          <w:bottom w:val="single" w:sz="4" w:space="1" w:color="auto"/>
          <w:right w:val="single" w:sz="4" w:space="4" w:color="auto"/>
        </w:pBdr>
        <w:shd w:val="clear" w:color="auto" w:fill="FFC000"/>
        <w:ind w:left="142" w:right="142"/>
        <w:jc w:val="both"/>
        <w:rPr>
          <w:sz w:val="24"/>
          <w:szCs w:val="24"/>
        </w:rPr>
      </w:pPr>
      <w:r>
        <w:rPr>
          <w:sz w:val="24"/>
          <w:szCs w:val="24"/>
        </w:rPr>
        <w:t>Внимание: повече от един законодателен акт може да е приложим за един продукт!</w:t>
      </w:r>
    </w:p>
    <w:p w:rsidR="00CC707C" w:rsidRDefault="00CC707C" w:rsidP="003506A1">
      <w:pPr>
        <w:pBdr>
          <w:left w:val="single" w:sz="4" w:space="4" w:color="auto"/>
          <w:bottom w:val="single" w:sz="4" w:space="1" w:color="auto"/>
          <w:right w:val="single" w:sz="4" w:space="4" w:color="auto"/>
        </w:pBdr>
        <w:ind w:left="142" w:right="142"/>
        <w:jc w:val="both"/>
        <w:rPr>
          <w:sz w:val="24"/>
          <w:szCs w:val="24"/>
        </w:rPr>
      </w:pPr>
      <w:r>
        <w:rPr>
          <w:sz w:val="24"/>
          <w:szCs w:val="24"/>
        </w:rPr>
        <w:t xml:space="preserve">Регламентът за строителните продукти не ограничава </w:t>
      </w:r>
      <w:r w:rsidR="00DF1830">
        <w:rPr>
          <w:sz w:val="24"/>
          <w:szCs w:val="24"/>
        </w:rPr>
        <w:t>прилагането на други законодателни</w:t>
      </w:r>
      <w:r w:rsidR="000F3F0C">
        <w:rPr>
          <w:sz w:val="24"/>
          <w:szCs w:val="24"/>
        </w:rPr>
        <w:t xml:space="preserve"> разпоредби, които се отнасят за</w:t>
      </w:r>
      <w:r w:rsidR="00DF1830">
        <w:rPr>
          <w:sz w:val="24"/>
          <w:szCs w:val="24"/>
        </w:rPr>
        <w:t xml:space="preserve"> строителните продукти. Без да сме изчерпателни, можем да цитираме около дузина европе</w:t>
      </w:r>
      <w:r w:rsidR="000F3F0C">
        <w:rPr>
          <w:sz w:val="24"/>
          <w:szCs w:val="24"/>
        </w:rPr>
        <w:t>йски акта, които се отнасят и за</w:t>
      </w:r>
      <w:r w:rsidR="00DF1830">
        <w:rPr>
          <w:sz w:val="24"/>
          <w:szCs w:val="24"/>
        </w:rPr>
        <w:t xml:space="preserve"> строителните продукти.</w:t>
      </w:r>
    </w:p>
    <w:p w:rsidR="00DF1830" w:rsidRDefault="00C6198D" w:rsidP="003506A1">
      <w:pPr>
        <w:pBdr>
          <w:left w:val="single" w:sz="4" w:space="4" w:color="auto"/>
          <w:bottom w:val="single" w:sz="4" w:space="1" w:color="auto"/>
          <w:right w:val="single" w:sz="4" w:space="4" w:color="auto"/>
        </w:pBdr>
        <w:ind w:left="142" w:right="142"/>
        <w:jc w:val="both"/>
        <w:rPr>
          <w:sz w:val="24"/>
          <w:szCs w:val="24"/>
        </w:rPr>
      </w:pPr>
      <w:r>
        <w:rPr>
          <w:sz w:val="24"/>
          <w:szCs w:val="24"/>
        </w:rPr>
        <w:t xml:space="preserve">Като пример можем да цитираме изискванията за </w:t>
      </w:r>
      <w:r w:rsidR="000F3F0C">
        <w:rPr>
          <w:sz w:val="24"/>
          <w:szCs w:val="24"/>
        </w:rPr>
        <w:t>безопасност, които се отнасят за</w:t>
      </w:r>
      <w:r>
        <w:rPr>
          <w:sz w:val="24"/>
          <w:szCs w:val="24"/>
        </w:rPr>
        <w:t xml:space="preserve"> </w:t>
      </w:r>
      <w:r w:rsidR="00CB09C5">
        <w:rPr>
          <w:sz w:val="24"/>
          <w:szCs w:val="24"/>
        </w:rPr>
        <w:t>механизирано</w:t>
      </w:r>
      <w:r>
        <w:rPr>
          <w:sz w:val="24"/>
          <w:szCs w:val="24"/>
        </w:rPr>
        <w:t xml:space="preserve"> задвижваните врати за гаражи, изискванията за качество на водата за човешко потребление или пък изискванията на Регламента </w:t>
      </w:r>
      <w:r>
        <w:rPr>
          <w:sz w:val="24"/>
          <w:szCs w:val="24"/>
          <w:lang w:val="en-US"/>
        </w:rPr>
        <w:t>REACH</w:t>
      </w:r>
      <w:r w:rsidRPr="00C6198D">
        <w:rPr>
          <w:sz w:val="24"/>
          <w:szCs w:val="24"/>
        </w:rPr>
        <w:t xml:space="preserve"> </w:t>
      </w:r>
      <w:r>
        <w:rPr>
          <w:sz w:val="24"/>
          <w:szCs w:val="24"/>
        </w:rPr>
        <w:t>за химични вещества, които се съдържат в някои лепила.</w:t>
      </w:r>
    </w:p>
    <w:p w:rsidR="00CA6D8F" w:rsidRPr="00C6198D" w:rsidRDefault="00CA6D8F" w:rsidP="003506A1">
      <w:pPr>
        <w:pBdr>
          <w:left w:val="single" w:sz="4" w:space="4" w:color="auto"/>
          <w:bottom w:val="single" w:sz="4" w:space="1" w:color="auto"/>
          <w:right w:val="single" w:sz="4" w:space="4" w:color="auto"/>
        </w:pBdr>
        <w:ind w:left="142" w:right="142"/>
        <w:jc w:val="both"/>
        <w:rPr>
          <w:sz w:val="24"/>
          <w:szCs w:val="24"/>
        </w:rPr>
      </w:pPr>
      <w:r>
        <w:rPr>
          <w:sz w:val="24"/>
          <w:szCs w:val="24"/>
        </w:rPr>
        <w:t>Освен това компетентните органи на държавите-членки</w:t>
      </w:r>
      <w:r w:rsidR="002A3C97">
        <w:rPr>
          <w:sz w:val="24"/>
          <w:szCs w:val="24"/>
        </w:rPr>
        <w:t xml:space="preserve"> могат да поставят изисквания за употребата на тези продукти, например изисквания към вентилационните системи от гледна точка на местни разпоредби за енергийна ефективност на сградите.  </w:t>
      </w:r>
    </w:p>
    <w:p w:rsidR="003A5B3A" w:rsidRDefault="002E304A" w:rsidP="00726912">
      <w:pPr>
        <w:pStyle w:val="ListParagraph"/>
        <w:numPr>
          <w:ilvl w:val="1"/>
          <w:numId w:val="2"/>
        </w:numPr>
        <w:ind w:left="284" w:right="142" w:firstLine="0"/>
        <w:jc w:val="both"/>
        <w:rPr>
          <w:b/>
          <w:color w:val="C0504D" w:themeColor="accent2"/>
          <w:sz w:val="40"/>
          <w:szCs w:val="40"/>
        </w:rPr>
      </w:pPr>
      <w:r>
        <w:rPr>
          <w:b/>
          <w:color w:val="C0504D" w:themeColor="accent2"/>
          <w:sz w:val="40"/>
          <w:szCs w:val="40"/>
        </w:rPr>
        <w:t>Кои са основните изисквания?</w:t>
      </w:r>
    </w:p>
    <w:p w:rsidR="00495796" w:rsidRDefault="008C2842" w:rsidP="00726912">
      <w:pPr>
        <w:ind w:left="284" w:right="142"/>
        <w:jc w:val="both"/>
        <w:rPr>
          <w:sz w:val="24"/>
          <w:szCs w:val="24"/>
        </w:rPr>
      </w:pPr>
      <w:r>
        <w:rPr>
          <w:sz w:val="24"/>
          <w:szCs w:val="24"/>
        </w:rPr>
        <w:t>Този Регламент има една специфична особеност от голямо значение. Докато неговото приложно поле обхваща строителните продукти, 7-те основни изисквания, които определя</w:t>
      </w:r>
      <w:r w:rsidR="000F3F0C">
        <w:rPr>
          <w:sz w:val="24"/>
          <w:szCs w:val="24"/>
        </w:rPr>
        <w:t>,</w:t>
      </w:r>
      <w:r>
        <w:rPr>
          <w:sz w:val="24"/>
          <w:szCs w:val="24"/>
        </w:rPr>
        <w:t xml:space="preserve"> </w:t>
      </w:r>
      <w:r w:rsidR="000F3F0C">
        <w:rPr>
          <w:sz w:val="24"/>
          <w:szCs w:val="24"/>
        </w:rPr>
        <w:t>се отнасят за</w:t>
      </w:r>
      <w:r>
        <w:rPr>
          <w:sz w:val="24"/>
          <w:szCs w:val="24"/>
        </w:rPr>
        <w:t xml:space="preserve"> строежа в неговата цялост, а не към самите строителни продукти.</w:t>
      </w:r>
      <w:r w:rsidR="00AB79CF">
        <w:rPr>
          <w:sz w:val="24"/>
          <w:szCs w:val="24"/>
        </w:rPr>
        <w:t xml:space="preserve"> Строежите могат да бъдат както сгради (жилищни, обществени, производствени,</w:t>
      </w:r>
      <w:r w:rsidR="008B3DFB">
        <w:rPr>
          <w:sz w:val="24"/>
          <w:szCs w:val="24"/>
        </w:rPr>
        <w:t>…</w:t>
      </w:r>
      <w:r w:rsidR="00AB79CF">
        <w:rPr>
          <w:sz w:val="24"/>
          <w:szCs w:val="24"/>
        </w:rPr>
        <w:t>), така и други инженерни съоръжения (мостове, пътища, подпорни стени,</w:t>
      </w:r>
      <w:r w:rsidR="008B3DFB">
        <w:rPr>
          <w:sz w:val="24"/>
          <w:szCs w:val="24"/>
        </w:rPr>
        <w:t>…</w:t>
      </w:r>
      <w:r w:rsidR="00AB79CF">
        <w:rPr>
          <w:sz w:val="24"/>
          <w:szCs w:val="24"/>
        </w:rPr>
        <w:t>)</w:t>
      </w:r>
      <w:r w:rsidR="000F3F0C">
        <w:rPr>
          <w:sz w:val="24"/>
          <w:szCs w:val="24"/>
        </w:rPr>
        <w:t>.</w:t>
      </w:r>
    </w:p>
    <w:p w:rsidR="00EE6E99" w:rsidRDefault="00EE6E99" w:rsidP="00726912">
      <w:pPr>
        <w:ind w:left="284" w:right="142"/>
        <w:jc w:val="both"/>
        <w:rPr>
          <w:sz w:val="24"/>
          <w:szCs w:val="24"/>
        </w:rPr>
      </w:pPr>
      <w:r>
        <w:rPr>
          <w:sz w:val="24"/>
          <w:szCs w:val="24"/>
        </w:rPr>
        <w:t xml:space="preserve">Например една къща трябва да е водонепроницаема. Осигуряването на това изискване зависи от </w:t>
      </w:r>
      <w:proofErr w:type="spellStart"/>
      <w:r>
        <w:rPr>
          <w:sz w:val="24"/>
          <w:szCs w:val="24"/>
        </w:rPr>
        <w:t>водонепроницаемостта</w:t>
      </w:r>
      <w:proofErr w:type="spellEnd"/>
      <w:r>
        <w:rPr>
          <w:sz w:val="24"/>
          <w:szCs w:val="24"/>
        </w:rPr>
        <w:t xml:space="preserve"> на строителните продукти, от които</w:t>
      </w:r>
      <w:r w:rsidR="000F3F0C">
        <w:rPr>
          <w:sz w:val="24"/>
          <w:szCs w:val="24"/>
        </w:rPr>
        <w:t xml:space="preserve"> тя</w:t>
      </w:r>
      <w:r>
        <w:rPr>
          <w:sz w:val="24"/>
          <w:szCs w:val="24"/>
        </w:rPr>
        <w:t xml:space="preserve"> е изградена. Характеристиките на строителните продукти, от които зависи постигането на основните изисквания към строежите, наричаме съществени характеристики.</w:t>
      </w:r>
    </w:p>
    <w:p w:rsidR="002A6C32" w:rsidRDefault="002A6C32" w:rsidP="00726912">
      <w:pPr>
        <w:shd w:val="clear" w:color="auto" w:fill="FBD4B4" w:themeFill="accent6" w:themeFillTint="66"/>
        <w:ind w:left="284" w:right="142"/>
        <w:jc w:val="both"/>
        <w:rPr>
          <w:sz w:val="24"/>
          <w:szCs w:val="24"/>
        </w:rPr>
      </w:pPr>
      <w:r>
        <w:rPr>
          <w:sz w:val="24"/>
          <w:szCs w:val="24"/>
        </w:rPr>
        <w:t>Строежите трябва да отговарят на седем основни изисквания:</w:t>
      </w:r>
    </w:p>
    <w:p w:rsidR="002A6C32" w:rsidRDefault="002A6C32" w:rsidP="00726912">
      <w:pPr>
        <w:shd w:val="clear" w:color="auto" w:fill="FBD4B4" w:themeFill="accent6" w:themeFillTint="66"/>
        <w:spacing w:line="240" w:lineRule="auto"/>
        <w:ind w:left="284" w:right="142"/>
        <w:jc w:val="both"/>
        <w:rPr>
          <w:sz w:val="24"/>
          <w:szCs w:val="24"/>
        </w:rPr>
      </w:pPr>
      <w:r>
        <w:rPr>
          <w:sz w:val="24"/>
          <w:szCs w:val="24"/>
        </w:rPr>
        <w:t>Изискване № 1: Механично съпротивление и устойчивост</w:t>
      </w:r>
    </w:p>
    <w:p w:rsidR="002A6C32" w:rsidRDefault="002A6C32" w:rsidP="00726912">
      <w:pPr>
        <w:shd w:val="clear" w:color="auto" w:fill="FBD4B4" w:themeFill="accent6" w:themeFillTint="66"/>
        <w:spacing w:line="240" w:lineRule="auto"/>
        <w:ind w:left="284" w:right="142"/>
        <w:jc w:val="both"/>
        <w:rPr>
          <w:sz w:val="24"/>
          <w:szCs w:val="24"/>
        </w:rPr>
      </w:pPr>
      <w:r>
        <w:rPr>
          <w:sz w:val="24"/>
          <w:szCs w:val="24"/>
        </w:rPr>
        <w:t>Изискване № 2: Безопасност в случай на пожар</w:t>
      </w:r>
    </w:p>
    <w:p w:rsidR="002A6C32" w:rsidRDefault="002A6C32" w:rsidP="00726912">
      <w:pPr>
        <w:shd w:val="clear" w:color="auto" w:fill="FBD4B4" w:themeFill="accent6" w:themeFillTint="66"/>
        <w:spacing w:line="240" w:lineRule="auto"/>
        <w:ind w:left="284" w:right="142"/>
        <w:jc w:val="both"/>
        <w:rPr>
          <w:sz w:val="24"/>
          <w:szCs w:val="24"/>
        </w:rPr>
      </w:pPr>
      <w:r>
        <w:rPr>
          <w:sz w:val="24"/>
          <w:szCs w:val="24"/>
        </w:rPr>
        <w:t>Изискване № 3: Хигиена, здраве и околна среда</w:t>
      </w:r>
    </w:p>
    <w:p w:rsidR="002A6C32" w:rsidRDefault="002A6C32" w:rsidP="00726912">
      <w:pPr>
        <w:shd w:val="clear" w:color="auto" w:fill="FBD4B4" w:themeFill="accent6" w:themeFillTint="66"/>
        <w:spacing w:line="240" w:lineRule="auto"/>
        <w:ind w:left="284" w:right="142"/>
        <w:jc w:val="both"/>
        <w:rPr>
          <w:sz w:val="24"/>
          <w:szCs w:val="24"/>
        </w:rPr>
      </w:pPr>
      <w:r>
        <w:rPr>
          <w:sz w:val="24"/>
          <w:szCs w:val="24"/>
        </w:rPr>
        <w:t>Изискване № 4: Достъпност и безопасност при експлоатация</w:t>
      </w:r>
    </w:p>
    <w:p w:rsidR="002A6C32" w:rsidRDefault="002A6C32" w:rsidP="00726912">
      <w:pPr>
        <w:shd w:val="clear" w:color="auto" w:fill="FBD4B4" w:themeFill="accent6" w:themeFillTint="66"/>
        <w:spacing w:line="240" w:lineRule="auto"/>
        <w:ind w:left="284" w:right="142"/>
        <w:jc w:val="both"/>
        <w:rPr>
          <w:sz w:val="24"/>
          <w:szCs w:val="24"/>
        </w:rPr>
      </w:pPr>
      <w:r>
        <w:rPr>
          <w:sz w:val="24"/>
          <w:szCs w:val="24"/>
        </w:rPr>
        <w:t>Изискване № 5: Защита от шум</w:t>
      </w:r>
    </w:p>
    <w:p w:rsidR="002A6C32" w:rsidRDefault="002A6C32" w:rsidP="00726912">
      <w:pPr>
        <w:shd w:val="clear" w:color="auto" w:fill="FBD4B4" w:themeFill="accent6" w:themeFillTint="66"/>
        <w:spacing w:line="240" w:lineRule="auto"/>
        <w:ind w:left="284" w:right="142"/>
        <w:jc w:val="both"/>
        <w:rPr>
          <w:sz w:val="24"/>
          <w:szCs w:val="24"/>
        </w:rPr>
      </w:pPr>
      <w:r>
        <w:rPr>
          <w:sz w:val="24"/>
          <w:szCs w:val="24"/>
        </w:rPr>
        <w:t xml:space="preserve">Изискване № 6: Икономия на енергия и </w:t>
      </w:r>
      <w:proofErr w:type="spellStart"/>
      <w:r>
        <w:rPr>
          <w:sz w:val="24"/>
          <w:szCs w:val="24"/>
        </w:rPr>
        <w:t>топлосъхранение</w:t>
      </w:r>
      <w:proofErr w:type="spellEnd"/>
    </w:p>
    <w:p w:rsidR="002A6C32" w:rsidRDefault="002A6C32" w:rsidP="00726912">
      <w:pPr>
        <w:shd w:val="clear" w:color="auto" w:fill="FBD4B4" w:themeFill="accent6" w:themeFillTint="66"/>
        <w:spacing w:line="720" w:lineRule="auto"/>
        <w:ind w:left="284" w:right="142"/>
        <w:jc w:val="both"/>
        <w:rPr>
          <w:sz w:val="24"/>
          <w:szCs w:val="24"/>
        </w:rPr>
      </w:pPr>
      <w:r>
        <w:rPr>
          <w:sz w:val="24"/>
          <w:szCs w:val="24"/>
        </w:rPr>
        <w:t>Изискване № 7: Устойчиво използване на природните ресурси</w:t>
      </w:r>
    </w:p>
    <w:p w:rsidR="002A6C32" w:rsidRDefault="00414CD2" w:rsidP="00726912">
      <w:pPr>
        <w:ind w:left="284" w:right="142"/>
        <w:jc w:val="both"/>
        <w:rPr>
          <w:sz w:val="24"/>
          <w:szCs w:val="24"/>
        </w:rPr>
      </w:pPr>
      <w:r>
        <w:rPr>
          <w:sz w:val="24"/>
          <w:szCs w:val="24"/>
        </w:rPr>
        <w:t>Строежите трябва да отговарят на тези изисква</w:t>
      </w:r>
      <w:r w:rsidR="000F3F0C">
        <w:rPr>
          <w:sz w:val="24"/>
          <w:szCs w:val="24"/>
        </w:rPr>
        <w:t xml:space="preserve">ния през целия си жизнен цикъл </w:t>
      </w:r>
      <w:r>
        <w:rPr>
          <w:sz w:val="24"/>
          <w:szCs w:val="24"/>
        </w:rPr>
        <w:t>в продължение на икономически обоснован период на експлоатация.</w:t>
      </w:r>
      <w:r w:rsidR="00400989">
        <w:rPr>
          <w:sz w:val="24"/>
          <w:szCs w:val="24"/>
        </w:rPr>
        <w:t xml:space="preserve"> Обръщаме внимание, че изискването за устойчиво използване на природните ресурси е ново.</w:t>
      </w:r>
    </w:p>
    <w:p w:rsidR="00400989" w:rsidRDefault="00400989" w:rsidP="00726912">
      <w:pPr>
        <w:pBdr>
          <w:top w:val="single" w:sz="4" w:space="1" w:color="auto"/>
          <w:left w:val="single" w:sz="4" w:space="4" w:color="auto"/>
          <w:bottom w:val="single" w:sz="4" w:space="1" w:color="auto"/>
          <w:right w:val="single" w:sz="4" w:space="4" w:color="auto"/>
        </w:pBdr>
        <w:shd w:val="clear" w:color="auto" w:fill="FFC000"/>
        <w:ind w:left="284" w:right="142"/>
        <w:jc w:val="both"/>
        <w:rPr>
          <w:sz w:val="24"/>
          <w:szCs w:val="24"/>
        </w:rPr>
      </w:pPr>
      <w:r>
        <w:rPr>
          <w:sz w:val="24"/>
          <w:szCs w:val="24"/>
        </w:rPr>
        <w:t>Строежите са обхванати от други законодателни разпоредби!</w:t>
      </w:r>
    </w:p>
    <w:p w:rsidR="007610B3" w:rsidRDefault="007610B3" w:rsidP="00726912">
      <w:pPr>
        <w:pBdr>
          <w:top w:val="single" w:sz="4" w:space="1" w:color="auto"/>
          <w:left w:val="single" w:sz="4" w:space="4" w:color="auto"/>
          <w:bottom w:val="single" w:sz="4" w:space="1" w:color="auto"/>
          <w:right w:val="single" w:sz="4" w:space="4" w:color="auto"/>
        </w:pBdr>
        <w:ind w:left="284" w:right="142"/>
        <w:jc w:val="both"/>
        <w:rPr>
          <w:sz w:val="24"/>
          <w:szCs w:val="24"/>
        </w:rPr>
      </w:pPr>
      <w:r w:rsidRPr="00C51092">
        <w:rPr>
          <w:sz w:val="24"/>
          <w:szCs w:val="24"/>
        </w:rPr>
        <w:t>Регламентът за строителните продукти не определя правилата за проектиране на строежите</w:t>
      </w:r>
      <w:r>
        <w:rPr>
          <w:sz w:val="24"/>
          <w:szCs w:val="24"/>
        </w:rPr>
        <w:t>.</w:t>
      </w:r>
    </w:p>
    <w:p w:rsidR="00C51092" w:rsidRDefault="007610B3" w:rsidP="00726912">
      <w:pPr>
        <w:pBdr>
          <w:top w:val="single" w:sz="4" w:space="1" w:color="auto"/>
          <w:left w:val="single" w:sz="4" w:space="4" w:color="auto"/>
          <w:bottom w:val="single" w:sz="4" w:space="1" w:color="auto"/>
          <w:right w:val="single" w:sz="4" w:space="4" w:color="auto"/>
        </w:pBdr>
        <w:ind w:left="284" w:right="142"/>
        <w:jc w:val="both"/>
        <w:rPr>
          <w:sz w:val="24"/>
          <w:szCs w:val="24"/>
        </w:rPr>
      </w:pPr>
      <w:r>
        <w:rPr>
          <w:sz w:val="24"/>
          <w:szCs w:val="24"/>
        </w:rPr>
        <w:t>Държавите членки с национални разпоредби определят нивото на основните изисквания, които строежите трябва да изпълняват в зависимост от кли</w:t>
      </w:r>
      <w:r w:rsidR="00C51092">
        <w:rPr>
          <w:sz w:val="24"/>
          <w:szCs w:val="24"/>
        </w:rPr>
        <w:t>матичните условия,</w:t>
      </w:r>
      <w:r>
        <w:rPr>
          <w:sz w:val="24"/>
          <w:szCs w:val="24"/>
        </w:rPr>
        <w:t xml:space="preserve"> разположението на държавата в земетръсна зона</w:t>
      </w:r>
      <w:r w:rsidR="00C51092">
        <w:rPr>
          <w:sz w:val="24"/>
          <w:szCs w:val="24"/>
        </w:rPr>
        <w:t>, степента на достъпност, която искат да осигурят за хората с увреждания</w:t>
      </w:r>
      <w:r w:rsidR="000F3F0C">
        <w:rPr>
          <w:sz w:val="24"/>
          <w:szCs w:val="24"/>
        </w:rPr>
        <w:t>,</w:t>
      </w:r>
      <w:r w:rsidR="00C51092">
        <w:rPr>
          <w:sz w:val="24"/>
          <w:szCs w:val="24"/>
        </w:rPr>
        <w:t xml:space="preserve"> или степен</w:t>
      </w:r>
      <w:r w:rsidR="000F3F0C">
        <w:rPr>
          <w:sz w:val="24"/>
          <w:szCs w:val="24"/>
        </w:rPr>
        <w:t>та</w:t>
      </w:r>
      <w:r w:rsidR="00C51092">
        <w:rPr>
          <w:sz w:val="24"/>
          <w:szCs w:val="24"/>
        </w:rPr>
        <w:t xml:space="preserve"> на безопасност в случай на пожар.</w:t>
      </w:r>
    </w:p>
    <w:p w:rsidR="00C51092" w:rsidRDefault="00011AB5" w:rsidP="006D6FE5">
      <w:pPr>
        <w:pStyle w:val="ListParagraph"/>
        <w:numPr>
          <w:ilvl w:val="1"/>
          <w:numId w:val="2"/>
        </w:numPr>
        <w:ind w:right="142" w:hanging="862"/>
        <w:jc w:val="both"/>
        <w:rPr>
          <w:b/>
          <w:color w:val="C0504D" w:themeColor="accent2"/>
          <w:sz w:val="40"/>
          <w:szCs w:val="40"/>
        </w:rPr>
      </w:pPr>
      <w:r>
        <w:rPr>
          <w:b/>
          <w:color w:val="C0504D" w:themeColor="accent2"/>
          <w:sz w:val="40"/>
          <w:szCs w:val="40"/>
        </w:rPr>
        <w:t>Каква е връзката между експлоатационните показатели на един продукт и основните изисквания към строежа?</w:t>
      </w:r>
    </w:p>
    <w:p w:rsidR="00011AB5" w:rsidRDefault="000F3F0C" w:rsidP="007E3908">
      <w:pPr>
        <w:ind w:left="142" w:right="142"/>
        <w:jc w:val="both"/>
        <w:rPr>
          <w:sz w:val="24"/>
          <w:szCs w:val="24"/>
        </w:rPr>
      </w:pPr>
      <w:r>
        <w:rPr>
          <w:sz w:val="24"/>
          <w:szCs w:val="24"/>
        </w:rPr>
        <w:t xml:space="preserve">Както вече </w:t>
      </w:r>
      <w:r w:rsidR="00011AB5">
        <w:rPr>
          <w:sz w:val="24"/>
          <w:szCs w:val="24"/>
        </w:rPr>
        <w:t>споменахме</w:t>
      </w:r>
      <w:r>
        <w:rPr>
          <w:sz w:val="24"/>
          <w:szCs w:val="24"/>
        </w:rPr>
        <w:t>,</w:t>
      </w:r>
      <w:r w:rsidR="00011AB5">
        <w:rPr>
          <w:sz w:val="24"/>
          <w:szCs w:val="24"/>
        </w:rPr>
        <w:t xml:space="preserve"> </w:t>
      </w:r>
      <w:r w:rsidR="000A1232" w:rsidRPr="000A1232">
        <w:rPr>
          <w:sz w:val="24"/>
          <w:szCs w:val="24"/>
        </w:rPr>
        <w:t>специфична</w:t>
      </w:r>
      <w:r w:rsidR="000A1232">
        <w:rPr>
          <w:sz w:val="24"/>
          <w:szCs w:val="24"/>
        </w:rPr>
        <w:t>та</w:t>
      </w:r>
      <w:r w:rsidR="000A1232" w:rsidRPr="000A1232">
        <w:rPr>
          <w:sz w:val="24"/>
          <w:szCs w:val="24"/>
        </w:rPr>
        <w:t xml:space="preserve"> особеност </w:t>
      </w:r>
      <w:r w:rsidR="000A1232">
        <w:rPr>
          <w:sz w:val="24"/>
          <w:szCs w:val="24"/>
        </w:rPr>
        <w:t>на този Регламент се състои в това, че</w:t>
      </w:r>
      <w:r w:rsidR="000A1232" w:rsidRPr="000A1232">
        <w:rPr>
          <w:sz w:val="24"/>
          <w:szCs w:val="24"/>
        </w:rPr>
        <w:t xml:space="preserve"> неговото приложно поле обхваща строителните продукти, </w:t>
      </w:r>
      <w:r w:rsidR="000A1232">
        <w:rPr>
          <w:sz w:val="24"/>
          <w:szCs w:val="24"/>
        </w:rPr>
        <w:t>а</w:t>
      </w:r>
      <w:r w:rsidR="000A1232" w:rsidRPr="000A1232">
        <w:rPr>
          <w:sz w:val="24"/>
          <w:szCs w:val="24"/>
        </w:rPr>
        <w:t xml:space="preserve"> основни</w:t>
      </w:r>
      <w:r w:rsidR="000A1232">
        <w:rPr>
          <w:sz w:val="24"/>
          <w:szCs w:val="24"/>
        </w:rPr>
        <w:t>те</w:t>
      </w:r>
      <w:r w:rsidR="000A1232" w:rsidRPr="000A1232">
        <w:rPr>
          <w:sz w:val="24"/>
          <w:szCs w:val="24"/>
        </w:rPr>
        <w:t xml:space="preserve"> изисквания, които</w:t>
      </w:r>
      <w:r w:rsidR="000A1232">
        <w:rPr>
          <w:sz w:val="24"/>
          <w:szCs w:val="24"/>
        </w:rPr>
        <w:t xml:space="preserve"> </w:t>
      </w:r>
      <w:r>
        <w:rPr>
          <w:sz w:val="24"/>
          <w:szCs w:val="24"/>
        </w:rPr>
        <w:t xml:space="preserve">той </w:t>
      </w:r>
      <w:r w:rsidR="000A1232">
        <w:rPr>
          <w:sz w:val="24"/>
          <w:szCs w:val="24"/>
        </w:rPr>
        <w:t>определя</w:t>
      </w:r>
      <w:r>
        <w:rPr>
          <w:sz w:val="24"/>
          <w:szCs w:val="24"/>
        </w:rPr>
        <w:t>, се отнасят за</w:t>
      </w:r>
      <w:r w:rsidR="000A1232">
        <w:rPr>
          <w:sz w:val="24"/>
          <w:szCs w:val="24"/>
        </w:rPr>
        <w:t xml:space="preserve"> строежа.</w:t>
      </w:r>
      <w:r w:rsidR="00C12B06">
        <w:rPr>
          <w:sz w:val="24"/>
          <w:szCs w:val="24"/>
        </w:rPr>
        <w:t xml:space="preserve"> От тази особеност произтича понятието </w:t>
      </w:r>
      <w:proofErr w:type="spellStart"/>
      <w:r w:rsidR="00C12B06">
        <w:rPr>
          <w:sz w:val="24"/>
          <w:szCs w:val="24"/>
        </w:rPr>
        <w:t>относимо</w:t>
      </w:r>
      <w:proofErr w:type="spellEnd"/>
      <w:r w:rsidR="00C12B06">
        <w:rPr>
          <w:sz w:val="24"/>
          <w:szCs w:val="24"/>
        </w:rPr>
        <w:t xml:space="preserve"> към строителните продукти, а именно</w:t>
      </w:r>
      <w:r>
        <w:rPr>
          <w:sz w:val="24"/>
          <w:szCs w:val="24"/>
        </w:rPr>
        <w:t>,</w:t>
      </w:r>
      <w:r w:rsidR="00C12B06">
        <w:rPr>
          <w:sz w:val="24"/>
          <w:szCs w:val="24"/>
        </w:rPr>
        <w:t xml:space="preserve"> че те трябва да са „годни за употребата“, за която са предназначени в строежа</w:t>
      </w:r>
      <w:r w:rsidR="00017DBB">
        <w:rPr>
          <w:sz w:val="24"/>
          <w:szCs w:val="24"/>
        </w:rPr>
        <w:t>. Например за изолацията на една веранда не трябва да имаме същите изисквания както към изолацията на една пасивна къща, което се отразява на изискванията към експлоатационните показатели на изолационния продукт, който трябва да се използва.</w:t>
      </w:r>
    </w:p>
    <w:p w:rsidR="008647F1" w:rsidRDefault="008647F1" w:rsidP="00150445">
      <w:pPr>
        <w:ind w:left="142" w:right="142"/>
        <w:jc w:val="both"/>
        <w:rPr>
          <w:sz w:val="24"/>
          <w:szCs w:val="24"/>
        </w:rPr>
      </w:pPr>
    </w:p>
    <w:p w:rsidR="00017DBB" w:rsidRDefault="00EE7183" w:rsidP="00EE7183">
      <w:pPr>
        <w:pBdr>
          <w:top w:val="single" w:sz="4" w:space="1" w:color="auto"/>
          <w:left w:val="single" w:sz="4" w:space="4" w:color="auto"/>
          <w:bottom w:val="single" w:sz="4" w:space="1" w:color="auto"/>
          <w:right w:val="single" w:sz="4" w:space="4" w:color="auto"/>
        </w:pBdr>
        <w:shd w:val="clear" w:color="auto" w:fill="FFC000"/>
        <w:ind w:left="284" w:right="142"/>
        <w:jc w:val="both"/>
        <w:rPr>
          <w:sz w:val="24"/>
          <w:szCs w:val="24"/>
        </w:rPr>
      </w:pPr>
      <w:r>
        <w:rPr>
          <w:sz w:val="24"/>
          <w:szCs w:val="24"/>
        </w:rPr>
        <w:t xml:space="preserve"> </w:t>
      </w:r>
      <w:r w:rsidR="000F3F0C">
        <w:rPr>
          <w:sz w:val="24"/>
          <w:szCs w:val="24"/>
        </w:rPr>
        <w:t>В този смисъл има</w:t>
      </w:r>
      <w:r w:rsidR="00017DBB">
        <w:rPr>
          <w:sz w:val="24"/>
          <w:szCs w:val="24"/>
        </w:rPr>
        <w:t xml:space="preserve"> две важни определения:</w:t>
      </w:r>
    </w:p>
    <w:p w:rsidR="00D97F6B" w:rsidRDefault="00D97F6B" w:rsidP="00EE7183">
      <w:pPr>
        <w:pStyle w:val="ListParagraph"/>
        <w:numPr>
          <w:ilvl w:val="0"/>
          <w:numId w:val="4"/>
        </w:numPr>
        <w:pBdr>
          <w:left w:val="single" w:sz="4" w:space="4" w:color="auto"/>
          <w:bottom w:val="single" w:sz="4" w:space="1" w:color="auto"/>
          <w:right w:val="single" w:sz="4" w:space="4" w:color="auto"/>
        </w:pBdr>
        <w:ind w:left="284" w:right="142" w:firstLine="0"/>
        <w:jc w:val="both"/>
        <w:rPr>
          <w:sz w:val="24"/>
          <w:szCs w:val="24"/>
        </w:rPr>
      </w:pPr>
      <w:r>
        <w:rPr>
          <w:b/>
          <w:sz w:val="24"/>
          <w:szCs w:val="24"/>
        </w:rPr>
        <w:t>„съществени характеристики“:</w:t>
      </w:r>
      <w:r>
        <w:rPr>
          <w:sz w:val="24"/>
          <w:szCs w:val="24"/>
        </w:rPr>
        <w:t xml:space="preserve"> характеристиките на строителния продукт, които оказват влияние върху основните изисквания към строежа;</w:t>
      </w:r>
    </w:p>
    <w:p w:rsidR="003A5B3A" w:rsidRDefault="00D97F6B" w:rsidP="00EE7183">
      <w:pPr>
        <w:pStyle w:val="ListParagraph"/>
        <w:numPr>
          <w:ilvl w:val="0"/>
          <w:numId w:val="4"/>
        </w:numPr>
        <w:pBdr>
          <w:left w:val="single" w:sz="4" w:space="4" w:color="auto"/>
          <w:bottom w:val="single" w:sz="4" w:space="1" w:color="auto"/>
          <w:right w:val="single" w:sz="4" w:space="4" w:color="auto"/>
        </w:pBdr>
        <w:ind w:left="284" w:right="142" w:firstLine="0"/>
        <w:jc w:val="both"/>
        <w:rPr>
          <w:sz w:val="24"/>
          <w:szCs w:val="24"/>
        </w:rPr>
      </w:pPr>
      <w:r>
        <w:rPr>
          <w:b/>
          <w:sz w:val="24"/>
          <w:szCs w:val="24"/>
        </w:rPr>
        <w:t>„</w:t>
      </w:r>
      <w:r w:rsidRPr="00D97F6B">
        <w:rPr>
          <w:b/>
          <w:sz w:val="24"/>
          <w:szCs w:val="24"/>
        </w:rPr>
        <w:t xml:space="preserve">експлоатационни </w:t>
      </w:r>
      <w:r>
        <w:rPr>
          <w:b/>
          <w:sz w:val="24"/>
          <w:szCs w:val="24"/>
        </w:rPr>
        <w:t>показатели“</w:t>
      </w:r>
      <w:r>
        <w:rPr>
          <w:sz w:val="24"/>
          <w:szCs w:val="24"/>
        </w:rPr>
        <w:t>: показателите на съществените характеристики, определени чрез ниво (стойност), клас или описание.</w:t>
      </w:r>
    </w:p>
    <w:p w:rsidR="008647F1" w:rsidRDefault="008647F1" w:rsidP="00150445">
      <w:pPr>
        <w:ind w:left="142" w:right="142"/>
        <w:jc w:val="both"/>
        <w:rPr>
          <w:sz w:val="24"/>
          <w:szCs w:val="24"/>
        </w:rPr>
      </w:pPr>
    </w:p>
    <w:p w:rsidR="003A5B3A" w:rsidRDefault="002926CC" w:rsidP="00150445">
      <w:pPr>
        <w:ind w:left="142" w:right="142"/>
        <w:jc w:val="both"/>
        <w:rPr>
          <w:sz w:val="24"/>
          <w:szCs w:val="24"/>
        </w:rPr>
      </w:pPr>
      <w:r>
        <w:rPr>
          <w:sz w:val="24"/>
          <w:szCs w:val="24"/>
        </w:rPr>
        <w:t>Нивото е резултатът от оценката на експлоатационния показател, изразен чрез числена стойност. Класът е интервал от стойности на експлоатационния показател, ограничен от минимална и максимална стойност.</w:t>
      </w:r>
    </w:p>
    <w:p w:rsidR="00B81555" w:rsidRDefault="00EE682F" w:rsidP="00150445">
      <w:pPr>
        <w:ind w:left="142" w:right="142"/>
        <w:jc w:val="both"/>
        <w:rPr>
          <w:sz w:val="24"/>
          <w:szCs w:val="24"/>
        </w:rPr>
      </w:pPr>
      <w:r>
        <w:rPr>
          <w:sz w:val="24"/>
          <w:szCs w:val="24"/>
        </w:rPr>
        <w:t>„</w:t>
      </w:r>
      <w:r w:rsidR="002926CC">
        <w:rPr>
          <w:sz w:val="24"/>
          <w:szCs w:val="24"/>
        </w:rPr>
        <w:t>Безопасността в случай на пожар</w:t>
      </w:r>
      <w:r>
        <w:rPr>
          <w:sz w:val="24"/>
          <w:szCs w:val="24"/>
        </w:rPr>
        <w:t>“</w:t>
      </w:r>
      <w:r w:rsidR="002926CC">
        <w:rPr>
          <w:sz w:val="24"/>
          <w:szCs w:val="24"/>
        </w:rPr>
        <w:t xml:space="preserve"> е представителен пример за връзката между експлоатационните показатели на продуктите и основните изисквания към строежа.</w:t>
      </w:r>
    </w:p>
    <w:p w:rsidR="00060100" w:rsidRDefault="00B75FAC" w:rsidP="00150445">
      <w:pPr>
        <w:ind w:left="142" w:right="142"/>
        <w:jc w:val="both"/>
        <w:rPr>
          <w:sz w:val="24"/>
          <w:szCs w:val="24"/>
        </w:rPr>
      </w:pPr>
      <w:r w:rsidRPr="00B81555">
        <w:rPr>
          <w:sz w:val="24"/>
          <w:szCs w:val="24"/>
        </w:rPr>
        <w:t>Един от основните критерии, използван за определяне „</w:t>
      </w:r>
      <w:proofErr w:type="spellStart"/>
      <w:r w:rsidRPr="00B81555">
        <w:rPr>
          <w:sz w:val="24"/>
          <w:szCs w:val="24"/>
        </w:rPr>
        <w:t>огнеустойчивостта</w:t>
      </w:r>
      <w:proofErr w:type="spellEnd"/>
      <w:r w:rsidRPr="004A44B6">
        <w:rPr>
          <w:sz w:val="24"/>
          <w:szCs w:val="24"/>
        </w:rPr>
        <w:t>“</w:t>
      </w:r>
      <w:r w:rsidRPr="004A44B6">
        <w:rPr>
          <w:sz w:val="24"/>
          <w:szCs w:val="24"/>
          <w:vertAlign w:val="superscript"/>
        </w:rPr>
        <w:t>4</w:t>
      </w:r>
      <w:r w:rsidRPr="004A44B6">
        <w:rPr>
          <w:sz w:val="24"/>
          <w:szCs w:val="24"/>
        </w:rPr>
        <w:t xml:space="preserve"> например на една греда</w:t>
      </w:r>
      <w:r w:rsidR="000F3F0C" w:rsidRPr="004A44B6">
        <w:rPr>
          <w:sz w:val="24"/>
          <w:szCs w:val="24"/>
        </w:rPr>
        <w:t>,</w:t>
      </w:r>
      <w:r w:rsidR="004A44B6" w:rsidRPr="004A44B6">
        <w:rPr>
          <w:sz w:val="24"/>
          <w:szCs w:val="24"/>
        </w:rPr>
        <w:t xml:space="preserve"> е периодът по време в</w:t>
      </w:r>
      <w:r w:rsidRPr="004A44B6">
        <w:rPr>
          <w:sz w:val="24"/>
          <w:szCs w:val="24"/>
        </w:rPr>
        <w:t xml:space="preserve"> който тя ще запази своята носеща способност </w:t>
      </w:r>
      <w:r w:rsidRPr="00B81555">
        <w:rPr>
          <w:sz w:val="24"/>
          <w:szCs w:val="24"/>
        </w:rPr>
        <w:t>(</w:t>
      </w:r>
      <w:r w:rsidRPr="00B81555">
        <w:rPr>
          <w:sz w:val="24"/>
          <w:szCs w:val="24"/>
          <w:lang w:val="en-US"/>
        </w:rPr>
        <w:t>R</w:t>
      </w:r>
      <w:r w:rsidRPr="00B81555">
        <w:rPr>
          <w:sz w:val="24"/>
          <w:szCs w:val="24"/>
        </w:rPr>
        <w:t xml:space="preserve">). </w:t>
      </w:r>
      <w:r w:rsidR="008C60F8" w:rsidRPr="00B81555">
        <w:rPr>
          <w:sz w:val="24"/>
          <w:szCs w:val="24"/>
        </w:rPr>
        <w:t>Този период се изразява в минути.</w:t>
      </w:r>
      <w:r w:rsidR="00FD5E63" w:rsidRPr="00B81555">
        <w:rPr>
          <w:sz w:val="24"/>
          <w:szCs w:val="24"/>
        </w:rPr>
        <w:t xml:space="preserve"> Интервалът от време</w:t>
      </w:r>
      <w:r w:rsidR="000F3F0C">
        <w:rPr>
          <w:sz w:val="24"/>
          <w:szCs w:val="24"/>
        </w:rPr>
        <w:t>,</w:t>
      </w:r>
      <w:r w:rsidR="00FD5E63" w:rsidRPr="00B81555">
        <w:rPr>
          <w:sz w:val="24"/>
          <w:szCs w:val="24"/>
        </w:rPr>
        <w:t xml:space="preserve"> през който критериите са </w:t>
      </w:r>
      <w:r w:rsidRPr="004A44B6">
        <w:rPr>
          <w:sz w:val="24"/>
          <w:szCs w:val="24"/>
        </w:rPr>
        <w:t>удовлетворени</w:t>
      </w:r>
      <w:r w:rsidR="000F3F0C" w:rsidRPr="004A44B6">
        <w:rPr>
          <w:sz w:val="24"/>
          <w:szCs w:val="24"/>
        </w:rPr>
        <w:t>,</w:t>
      </w:r>
      <w:r w:rsidR="00FD5E63" w:rsidRPr="004A44B6">
        <w:rPr>
          <w:sz w:val="24"/>
          <w:szCs w:val="24"/>
        </w:rPr>
        <w:t xml:space="preserve"> се изразява чрез следните цифри: 15, 20, 30, 45, 60, 90, 120, 180, 240, 360. Следователно </w:t>
      </w:r>
      <w:r w:rsidR="00FD5E63">
        <w:rPr>
          <w:sz w:val="24"/>
          <w:szCs w:val="24"/>
        </w:rPr>
        <w:t>показателят може да се класифицира както следва</w:t>
      </w:r>
      <w:r w:rsidR="00B07CA9">
        <w:rPr>
          <w:sz w:val="24"/>
          <w:szCs w:val="24"/>
        </w:rPr>
        <w:t>:</w:t>
      </w:r>
      <w:r w:rsidR="00B07CA9" w:rsidRPr="00B07CA9">
        <w:t xml:space="preserve"> </w:t>
      </w:r>
      <w:r w:rsidR="00066FBC">
        <w:rPr>
          <w:sz w:val="24"/>
          <w:szCs w:val="24"/>
          <w:lang w:val="en-US"/>
        </w:rPr>
        <w:t>R</w:t>
      </w:r>
      <w:r w:rsidR="00B07CA9" w:rsidRPr="00B07CA9">
        <w:rPr>
          <w:sz w:val="24"/>
          <w:szCs w:val="24"/>
        </w:rPr>
        <w:t xml:space="preserve">15, </w:t>
      </w:r>
      <w:r w:rsidR="00B07CA9">
        <w:rPr>
          <w:sz w:val="24"/>
          <w:szCs w:val="24"/>
          <w:lang w:val="en-US"/>
        </w:rPr>
        <w:t>R</w:t>
      </w:r>
      <w:r w:rsidR="00B07CA9" w:rsidRPr="00B07CA9">
        <w:rPr>
          <w:sz w:val="24"/>
          <w:szCs w:val="24"/>
        </w:rPr>
        <w:t xml:space="preserve">20, </w:t>
      </w:r>
      <w:r w:rsidR="00B07CA9">
        <w:rPr>
          <w:sz w:val="24"/>
          <w:szCs w:val="24"/>
          <w:lang w:val="en-US"/>
        </w:rPr>
        <w:t>R</w:t>
      </w:r>
      <w:r w:rsidR="00B07CA9" w:rsidRPr="00B07CA9">
        <w:rPr>
          <w:sz w:val="24"/>
          <w:szCs w:val="24"/>
        </w:rPr>
        <w:t xml:space="preserve">30, </w:t>
      </w:r>
      <w:r w:rsidR="00B07CA9">
        <w:rPr>
          <w:sz w:val="24"/>
          <w:szCs w:val="24"/>
          <w:lang w:val="en-US"/>
        </w:rPr>
        <w:t>R</w:t>
      </w:r>
      <w:r w:rsidR="00B07CA9" w:rsidRPr="00B07CA9">
        <w:rPr>
          <w:sz w:val="24"/>
          <w:szCs w:val="24"/>
        </w:rPr>
        <w:t xml:space="preserve">45, </w:t>
      </w:r>
      <w:r w:rsidR="00B07CA9">
        <w:rPr>
          <w:sz w:val="24"/>
          <w:szCs w:val="24"/>
          <w:lang w:val="en-US"/>
        </w:rPr>
        <w:t>R</w:t>
      </w:r>
      <w:r w:rsidR="00B07CA9" w:rsidRPr="00B07CA9">
        <w:rPr>
          <w:sz w:val="24"/>
          <w:szCs w:val="24"/>
        </w:rPr>
        <w:t xml:space="preserve">60, </w:t>
      </w:r>
      <w:r w:rsidR="00B07CA9">
        <w:rPr>
          <w:sz w:val="24"/>
          <w:szCs w:val="24"/>
          <w:lang w:val="en-US"/>
        </w:rPr>
        <w:t>R</w:t>
      </w:r>
      <w:r w:rsidR="00B07CA9" w:rsidRPr="00B07CA9">
        <w:rPr>
          <w:sz w:val="24"/>
          <w:szCs w:val="24"/>
        </w:rPr>
        <w:t xml:space="preserve">90, </w:t>
      </w:r>
      <w:r w:rsidR="00B07CA9">
        <w:rPr>
          <w:sz w:val="24"/>
          <w:szCs w:val="24"/>
          <w:lang w:val="en-US"/>
        </w:rPr>
        <w:t>R</w:t>
      </w:r>
      <w:r w:rsidR="00B07CA9" w:rsidRPr="00B07CA9">
        <w:rPr>
          <w:sz w:val="24"/>
          <w:szCs w:val="24"/>
        </w:rPr>
        <w:t xml:space="preserve">120, </w:t>
      </w:r>
      <w:r w:rsidR="00B07CA9">
        <w:rPr>
          <w:sz w:val="24"/>
          <w:szCs w:val="24"/>
          <w:lang w:val="en-US"/>
        </w:rPr>
        <w:t>R</w:t>
      </w:r>
      <w:r w:rsidR="00B07CA9" w:rsidRPr="00B07CA9">
        <w:rPr>
          <w:sz w:val="24"/>
          <w:szCs w:val="24"/>
        </w:rPr>
        <w:t xml:space="preserve">180, </w:t>
      </w:r>
      <w:r w:rsidR="00B07CA9">
        <w:rPr>
          <w:sz w:val="24"/>
          <w:szCs w:val="24"/>
          <w:lang w:val="en-US"/>
        </w:rPr>
        <w:t>R</w:t>
      </w:r>
      <w:r w:rsidR="00B07CA9" w:rsidRPr="00B07CA9">
        <w:rPr>
          <w:sz w:val="24"/>
          <w:szCs w:val="24"/>
        </w:rPr>
        <w:t xml:space="preserve">240, </w:t>
      </w:r>
      <w:r w:rsidR="00B07CA9">
        <w:rPr>
          <w:sz w:val="24"/>
          <w:szCs w:val="24"/>
          <w:lang w:val="en-US"/>
        </w:rPr>
        <w:t>R</w:t>
      </w:r>
      <w:r w:rsidR="00B07CA9" w:rsidRPr="00B07CA9">
        <w:rPr>
          <w:sz w:val="24"/>
          <w:szCs w:val="24"/>
        </w:rPr>
        <w:t>360.</w:t>
      </w:r>
    </w:p>
    <w:p w:rsidR="00060100" w:rsidRDefault="00060100" w:rsidP="00150445">
      <w:pPr>
        <w:ind w:left="142" w:right="142"/>
        <w:jc w:val="both"/>
        <w:rPr>
          <w:sz w:val="24"/>
          <w:szCs w:val="24"/>
        </w:rPr>
      </w:pPr>
    </w:p>
    <w:p w:rsidR="00E75AFC" w:rsidRPr="00121BCC" w:rsidRDefault="000C5A7F" w:rsidP="00150445">
      <w:pPr>
        <w:pBdr>
          <w:top w:val="single" w:sz="4" w:space="1" w:color="auto"/>
        </w:pBdr>
        <w:ind w:left="142" w:right="142"/>
        <w:jc w:val="both"/>
        <w:rPr>
          <w:sz w:val="24"/>
          <w:szCs w:val="24"/>
        </w:rPr>
      </w:pPr>
      <w:r w:rsidRPr="000C5A7F">
        <w:rPr>
          <w:sz w:val="24"/>
          <w:szCs w:val="24"/>
          <w:vertAlign w:val="superscript"/>
        </w:rPr>
        <w:t>4</w:t>
      </w:r>
      <w:r w:rsidR="00937F29" w:rsidRPr="00060100">
        <w:rPr>
          <w:sz w:val="24"/>
          <w:szCs w:val="24"/>
        </w:rPr>
        <w:t>Решение от 3 май 2000 за прилагане на Директива 89/106/ЕИО</w:t>
      </w:r>
      <w:r w:rsidR="00121BCC" w:rsidRPr="00060100">
        <w:rPr>
          <w:sz w:val="24"/>
          <w:szCs w:val="24"/>
        </w:rPr>
        <w:t xml:space="preserve"> на Съвета по отношение </w:t>
      </w:r>
      <w:r w:rsidR="00121BCC">
        <w:rPr>
          <w:sz w:val="24"/>
          <w:szCs w:val="24"/>
        </w:rPr>
        <w:t xml:space="preserve">класификацията на характеристиката </w:t>
      </w:r>
      <w:proofErr w:type="spellStart"/>
      <w:r w:rsidR="00121BCC">
        <w:rPr>
          <w:sz w:val="24"/>
          <w:szCs w:val="24"/>
        </w:rPr>
        <w:t>огнеустойчивост</w:t>
      </w:r>
      <w:proofErr w:type="spellEnd"/>
      <w:r w:rsidR="00121BCC">
        <w:rPr>
          <w:sz w:val="24"/>
          <w:szCs w:val="24"/>
        </w:rPr>
        <w:t xml:space="preserve"> на строителни продукти, на строежи или техни елементи (ОВЕС </w:t>
      </w:r>
      <w:r w:rsidR="00121BCC">
        <w:rPr>
          <w:sz w:val="24"/>
          <w:szCs w:val="24"/>
          <w:lang w:val="en-US"/>
        </w:rPr>
        <w:t>L</w:t>
      </w:r>
      <w:r w:rsidR="00121BCC" w:rsidRPr="00121BCC">
        <w:rPr>
          <w:sz w:val="24"/>
          <w:szCs w:val="24"/>
        </w:rPr>
        <w:t xml:space="preserve"> </w:t>
      </w:r>
      <w:r w:rsidR="00121BCC">
        <w:rPr>
          <w:sz w:val="24"/>
          <w:szCs w:val="24"/>
        </w:rPr>
        <w:t>219 от 14.08.2001, стр. 30)</w:t>
      </w:r>
    </w:p>
    <w:p w:rsidR="00E75AFC" w:rsidRPr="00FF3974" w:rsidRDefault="000911CD" w:rsidP="00141D46">
      <w:pPr>
        <w:ind w:left="142" w:right="142"/>
        <w:jc w:val="both"/>
        <w:rPr>
          <w:sz w:val="24"/>
          <w:szCs w:val="24"/>
        </w:rPr>
      </w:pPr>
      <w:r>
        <w:rPr>
          <w:sz w:val="24"/>
          <w:szCs w:val="24"/>
        </w:rPr>
        <w:t>Бъл</w:t>
      </w:r>
      <w:r w:rsidR="00E019CA">
        <w:rPr>
          <w:sz w:val="24"/>
          <w:szCs w:val="24"/>
        </w:rPr>
        <w:t>гарската нормативна уредба и по-</w:t>
      </w:r>
      <w:r>
        <w:rPr>
          <w:sz w:val="24"/>
          <w:szCs w:val="24"/>
        </w:rPr>
        <w:t xml:space="preserve">специално </w:t>
      </w:r>
      <w:r w:rsidR="0044644C">
        <w:rPr>
          <w:sz w:val="24"/>
          <w:szCs w:val="24"/>
        </w:rPr>
        <w:t>Наредбата</w:t>
      </w:r>
      <w:r w:rsidR="000C5A7F">
        <w:rPr>
          <w:sz w:val="24"/>
          <w:szCs w:val="24"/>
          <w:vertAlign w:val="superscript"/>
        </w:rPr>
        <w:t>5</w:t>
      </w:r>
      <w:r w:rsidR="000F3F0C">
        <w:rPr>
          <w:sz w:val="24"/>
          <w:szCs w:val="24"/>
        </w:rPr>
        <w:t xml:space="preserve"> за строително-</w:t>
      </w:r>
      <w:r w:rsidR="0044644C">
        <w:rPr>
          <w:sz w:val="24"/>
          <w:szCs w:val="24"/>
        </w:rPr>
        <w:t>технически правила и норми за осигу</w:t>
      </w:r>
      <w:r w:rsidR="00F50579">
        <w:rPr>
          <w:sz w:val="24"/>
          <w:szCs w:val="24"/>
        </w:rPr>
        <w:t xml:space="preserve">ряване на безопасност при пожар определя изисквания към </w:t>
      </w:r>
      <w:r w:rsidR="00F50579" w:rsidRPr="0036675D">
        <w:rPr>
          <w:sz w:val="24"/>
          <w:szCs w:val="24"/>
        </w:rPr>
        <w:t xml:space="preserve">класа по реакция на огън на </w:t>
      </w:r>
      <w:r w:rsidR="000058BA" w:rsidRPr="00FF3974">
        <w:rPr>
          <w:sz w:val="24"/>
          <w:szCs w:val="24"/>
        </w:rPr>
        <w:t xml:space="preserve">строителните </w:t>
      </w:r>
      <w:r w:rsidR="00F50579" w:rsidRPr="00FF3974">
        <w:rPr>
          <w:sz w:val="24"/>
          <w:szCs w:val="24"/>
        </w:rPr>
        <w:t xml:space="preserve">продукти </w:t>
      </w:r>
      <w:r w:rsidR="0036675D" w:rsidRPr="00FF3974">
        <w:rPr>
          <w:sz w:val="24"/>
          <w:szCs w:val="24"/>
        </w:rPr>
        <w:t xml:space="preserve">и </w:t>
      </w:r>
      <w:r w:rsidR="000058BA" w:rsidRPr="00FF3974">
        <w:rPr>
          <w:sz w:val="24"/>
          <w:szCs w:val="24"/>
        </w:rPr>
        <w:t xml:space="preserve">към </w:t>
      </w:r>
      <w:proofErr w:type="spellStart"/>
      <w:r w:rsidR="0036675D" w:rsidRPr="00FF3974">
        <w:rPr>
          <w:sz w:val="24"/>
          <w:szCs w:val="24"/>
        </w:rPr>
        <w:t>огнеустойчивостта</w:t>
      </w:r>
      <w:proofErr w:type="spellEnd"/>
      <w:r w:rsidR="0036675D" w:rsidRPr="00FF3974">
        <w:rPr>
          <w:sz w:val="24"/>
          <w:szCs w:val="24"/>
        </w:rPr>
        <w:t xml:space="preserve"> на строителните продукти, строителните конструкции и части от тях. </w:t>
      </w:r>
      <w:r w:rsidR="006F6B2B" w:rsidRPr="00FF3974">
        <w:rPr>
          <w:sz w:val="24"/>
          <w:szCs w:val="24"/>
        </w:rPr>
        <w:t xml:space="preserve">В таблица 3 от наредбата е извършена класификация на сградите по степен на </w:t>
      </w:r>
      <w:proofErr w:type="spellStart"/>
      <w:r w:rsidR="006F6B2B" w:rsidRPr="00FF3974">
        <w:rPr>
          <w:sz w:val="24"/>
          <w:szCs w:val="24"/>
        </w:rPr>
        <w:t>огне</w:t>
      </w:r>
      <w:r w:rsidR="000F3F0C" w:rsidRPr="00FF3974">
        <w:rPr>
          <w:sz w:val="24"/>
          <w:szCs w:val="24"/>
        </w:rPr>
        <w:t>устойчивост</w:t>
      </w:r>
      <w:proofErr w:type="spellEnd"/>
      <w:r w:rsidR="006F6B2B" w:rsidRPr="00FF3974">
        <w:rPr>
          <w:sz w:val="24"/>
          <w:szCs w:val="24"/>
        </w:rPr>
        <w:t xml:space="preserve"> в зависимост от </w:t>
      </w:r>
      <w:proofErr w:type="spellStart"/>
      <w:r w:rsidR="006F6B2B" w:rsidRPr="00FF3974">
        <w:rPr>
          <w:sz w:val="24"/>
          <w:szCs w:val="24"/>
        </w:rPr>
        <w:t>огнеустойчивостта</w:t>
      </w:r>
      <w:proofErr w:type="spellEnd"/>
      <w:r w:rsidR="006F6B2B" w:rsidRPr="00FF3974">
        <w:rPr>
          <w:sz w:val="24"/>
          <w:szCs w:val="24"/>
        </w:rPr>
        <w:t xml:space="preserve"> на строителните </w:t>
      </w:r>
      <w:r w:rsidR="007325B4" w:rsidRPr="00FF3974">
        <w:rPr>
          <w:sz w:val="24"/>
          <w:szCs w:val="24"/>
        </w:rPr>
        <w:t xml:space="preserve">им </w:t>
      </w:r>
      <w:r w:rsidR="006F6B2B" w:rsidRPr="00FF3974">
        <w:rPr>
          <w:sz w:val="24"/>
          <w:szCs w:val="24"/>
        </w:rPr>
        <w:t xml:space="preserve">конструктивни елементи. </w:t>
      </w:r>
      <w:r w:rsidR="002943BE" w:rsidRPr="00FF3974">
        <w:rPr>
          <w:sz w:val="24"/>
          <w:szCs w:val="24"/>
        </w:rPr>
        <w:t xml:space="preserve">За всяка от степените на </w:t>
      </w:r>
      <w:proofErr w:type="spellStart"/>
      <w:r w:rsidR="002943BE" w:rsidRPr="00FF3974">
        <w:rPr>
          <w:sz w:val="24"/>
          <w:szCs w:val="24"/>
        </w:rPr>
        <w:t>огнеустойчивост</w:t>
      </w:r>
      <w:proofErr w:type="spellEnd"/>
      <w:r w:rsidR="002943BE" w:rsidRPr="00FF3974">
        <w:rPr>
          <w:sz w:val="24"/>
          <w:szCs w:val="24"/>
        </w:rPr>
        <w:t xml:space="preserve"> на сградите е определен и </w:t>
      </w:r>
      <w:r w:rsidR="007325B4" w:rsidRPr="00FF3974">
        <w:rPr>
          <w:sz w:val="24"/>
          <w:szCs w:val="24"/>
        </w:rPr>
        <w:t>допустимият клас</w:t>
      </w:r>
      <w:r w:rsidR="002943BE" w:rsidRPr="00FF3974">
        <w:rPr>
          <w:sz w:val="24"/>
          <w:szCs w:val="24"/>
        </w:rPr>
        <w:t xml:space="preserve"> по реакция на огън на конструктивните елементи</w:t>
      </w:r>
      <w:r w:rsidR="007325B4" w:rsidRPr="00FF3974">
        <w:rPr>
          <w:sz w:val="24"/>
          <w:szCs w:val="24"/>
        </w:rPr>
        <w:t>, както следва:</w:t>
      </w:r>
    </w:p>
    <w:p w:rsidR="00F50579" w:rsidRPr="006E207A" w:rsidRDefault="007325B4" w:rsidP="003E166A">
      <w:pPr>
        <w:ind w:left="142" w:right="142"/>
        <w:jc w:val="both"/>
        <w:rPr>
          <w:sz w:val="24"/>
          <w:szCs w:val="24"/>
        </w:rPr>
      </w:pPr>
      <w:r>
        <w:rPr>
          <w:sz w:val="24"/>
          <w:szCs w:val="24"/>
        </w:rPr>
        <w:t xml:space="preserve"> </w:t>
      </w:r>
      <w:r w:rsidR="00F50579">
        <w:rPr>
          <w:sz w:val="24"/>
          <w:szCs w:val="24"/>
        </w:rPr>
        <w:t>„</w:t>
      </w:r>
      <w:r w:rsidR="006E207A">
        <w:rPr>
          <w:sz w:val="24"/>
          <w:szCs w:val="24"/>
        </w:rPr>
        <w:t>Чл. 14, ал. 10</w:t>
      </w:r>
      <w:r w:rsidR="00E40E51">
        <w:rPr>
          <w:sz w:val="24"/>
          <w:szCs w:val="24"/>
        </w:rPr>
        <w:t>.</w:t>
      </w:r>
      <w:r w:rsidR="006E207A">
        <w:rPr>
          <w:sz w:val="24"/>
          <w:szCs w:val="24"/>
        </w:rPr>
        <w:t xml:space="preserve"> </w:t>
      </w:r>
      <w:r w:rsidR="00F50579">
        <w:rPr>
          <w:sz w:val="24"/>
          <w:szCs w:val="24"/>
        </w:rPr>
        <w:t xml:space="preserve">Строителните конструктивни елементи за сгради от </w:t>
      </w:r>
      <w:r w:rsidR="00F50579">
        <w:rPr>
          <w:sz w:val="24"/>
          <w:szCs w:val="24"/>
          <w:lang w:val="en-US"/>
        </w:rPr>
        <w:t>I</w:t>
      </w:r>
      <w:r w:rsidR="006E207A">
        <w:rPr>
          <w:sz w:val="24"/>
          <w:szCs w:val="24"/>
        </w:rPr>
        <w:t xml:space="preserve"> и</w:t>
      </w:r>
      <w:r w:rsidR="00F50579" w:rsidRPr="00F50579">
        <w:rPr>
          <w:sz w:val="24"/>
          <w:szCs w:val="24"/>
        </w:rPr>
        <w:t xml:space="preserve"> </w:t>
      </w:r>
      <w:r w:rsidR="00F50579">
        <w:rPr>
          <w:sz w:val="24"/>
          <w:szCs w:val="24"/>
          <w:lang w:val="en-US"/>
        </w:rPr>
        <w:t>II</w:t>
      </w:r>
      <w:r w:rsidR="006E207A">
        <w:rPr>
          <w:sz w:val="24"/>
          <w:szCs w:val="24"/>
        </w:rPr>
        <w:t xml:space="preserve"> степен на </w:t>
      </w:r>
      <w:proofErr w:type="spellStart"/>
      <w:r w:rsidR="006E207A">
        <w:rPr>
          <w:sz w:val="24"/>
          <w:szCs w:val="24"/>
        </w:rPr>
        <w:t>огнеустойчивост</w:t>
      </w:r>
      <w:proofErr w:type="spellEnd"/>
      <w:r w:rsidR="006E207A">
        <w:rPr>
          <w:sz w:val="24"/>
          <w:szCs w:val="24"/>
        </w:rPr>
        <w:t xml:space="preserve"> се проектират с клас по реакция на огън не по-нисък от А2, а конструктивните елементи за сгради от</w:t>
      </w:r>
      <w:r w:rsidR="00F50579" w:rsidRPr="00F50579">
        <w:rPr>
          <w:sz w:val="24"/>
          <w:szCs w:val="24"/>
        </w:rPr>
        <w:t xml:space="preserve"> </w:t>
      </w:r>
      <w:r w:rsidR="00F50579">
        <w:rPr>
          <w:sz w:val="24"/>
          <w:szCs w:val="24"/>
          <w:lang w:val="en-US"/>
        </w:rPr>
        <w:t>III</w:t>
      </w:r>
      <w:r w:rsidR="006E207A">
        <w:rPr>
          <w:sz w:val="24"/>
          <w:szCs w:val="24"/>
        </w:rPr>
        <w:t xml:space="preserve"> степен на </w:t>
      </w:r>
      <w:proofErr w:type="spellStart"/>
      <w:r w:rsidR="006E207A">
        <w:rPr>
          <w:sz w:val="24"/>
          <w:szCs w:val="24"/>
        </w:rPr>
        <w:t>огнеустойчивост</w:t>
      </w:r>
      <w:proofErr w:type="spellEnd"/>
      <w:r w:rsidR="006E207A">
        <w:rPr>
          <w:sz w:val="24"/>
          <w:szCs w:val="24"/>
        </w:rPr>
        <w:t xml:space="preserve"> – с клас по реакция на огън не по-нисък от С. За строежи от </w:t>
      </w:r>
      <w:proofErr w:type="spellStart"/>
      <w:r w:rsidR="006E207A">
        <w:rPr>
          <w:sz w:val="24"/>
          <w:szCs w:val="24"/>
        </w:rPr>
        <w:t>пожаронезащитени</w:t>
      </w:r>
      <w:proofErr w:type="spellEnd"/>
      <w:r w:rsidR="006E207A">
        <w:rPr>
          <w:sz w:val="24"/>
          <w:szCs w:val="24"/>
        </w:rPr>
        <w:t xml:space="preserve"> стоманени конструкции, за които не е допустима</w:t>
      </w:r>
      <w:r w:rsidR="006E207A" w:rsidRPr="006E207A">
        <w:rPr>
          <w:sz w:val="24"/>
          <w:szCs w:val="24"/>
        </w:rPr>
        <w:t xml:space="preserve"> </w:t>
      </w:r>
      <w:r w:rsidR="006E207A">
        <w:rPr>
          <w:sz w:val="24"/>
          <w:szCs w:val="24"/>
          <w:lang w:val="en-US"/>
        </w:rPr>
        <w:t>V</w:t>
      </w:r>
      <w:r w:rsidR="006E207A">
        <w:rPr>
          <w:sz w:val="24"/>
          <w:szCs w:val="24"/>
        </w:rPr>
        <w:t xml:space="preserve"> степен на </w:t>
      </w:r>
      <w:proofErr w:type="spellStart"/>
      <w:r w:rsidR="006E207A">
        <w:rPr>
          <w:sz w:val="24"/>
          <w:szCs w:val="24"/>
        </w:rPr>
        <w:t>огнеустойчивост</w:t>
      </w:r>
      <w:proofErr w:type="spellEnd"/>
      <w:r w:rsidR="006E207A">
        <w:rPr>
          <w:sz w:val="24"/>
          <w:szCs w:val="24"/>
        </w:rPr>
        <w:t>, носещите конструктивни елементи се проектират с клас по реакция на огън не по-нисък от А2, а останалите конструктивни елементи – с клас по реакция на огън не по-нисък от С.“</w:t>
      </w:r>
    </w:p>
    <w:p w:rsidR="00A218AD" w:rsidRPr="00370BF7" w:rsidRDefault="00C45D41" w:rsidP="003E166A">
      <w:pPr>
        <w:ind w:left="142" w:right="142"/>
        <w:jc w:val="both"/>
        <w:rPr>
          <w:sz w:val="24"/>
          <w:szCs w:val="24"/>
        </w:rPr>
      </w:pPr>
      <w:r>
        <w:rPr>
          <w:sz w:val="24"/>
          <w:szCs w:val="24"/>
        </w:rPr>
        <w:t>За да се унифицира езикът</w:t>
      </w:r>
      <w:r w:rsidR="008E541D">
        <w:rPr>
          <w:sz w:val="24"/>
          <w:szCs w:val="24"/>
        </w:rPr>
        <w:t xml:space="preserve">, на който се </w:t>
      </w:r>
      <w:r w:rsidR="008E541D" w:rsidRPr="002826AB">
        <w:rPr>
          <w:sz w:val="24"/>
          <w:szCs w:val="24"/>
        </w:rPr>
        <w:t xml:space="preserve">представя </w:t>
      </w:r>
      <w:proofErr w:type="spellStart"/>
      <w:r w:rsidR="008F37BD" w:rsidRPr="002826AB">
        <w:rPr>
          <w:sz w:val="24"/>
          <w:szCs w:val="24"/>
        </w:rPr>
        <w:t>огнеустойчивостта</w:t>
      </w:r>
      <w:proofErr w:type="spellEnd"/>
      <w:r w:rsidR="008F37BD" w:rsidRPr="002826AB">
        <w:rPr>
          <w:sz w:val="24"/>
          <w:szCs w:val="24"/>
        </w:rPr>
        <w:t xml:space="preserve"> и </w:t>
      </w:r>
      <w:r w:rsidR="008E541D" w:rsidRPr="002826AB">
        <w:rPr>
          <w:sz w:val="24"/>
          <w:szCs w:val="24"/>
        </w:rPr>
        <w:t>реакцията на огън</w:t>
      </w:r>
      <w:r w:rsidR="00306416" w:rsidRPr="002826AB">
        <w:rPr>
          <w:sz w:val="24"/>
          <w:szCs w:val="24"/>
        </w:rPr>
        <w:t xml:space="preserve"> </w:t>
      </w:r>
      <w:r w:rsidR="00B207BA" w:rsidRPr="002826AB">
        <w:rPr>
          <w:sz w:val="24"/>
          <w:szCs w:val="24"/>
        </w:rPr>
        <w:t>на продуктите</w:t>
      </w:r>
      <w:r w:rsidR="008865D4" w:rsidRPr="002826AB">
        <w:rPr>
          <w:sz w:val="24"/>
          <w:szCs w:val="24"/>
        </w:rPr>
        <w:t>,</w:t>
      </w:r>
      <w:r w:rsidR="00B207BA" w:rsidRPr="002826AB">
        <w:rPr>
          <w:sz w:val="24"/>
          <w:szCs w:val="24"/>
        </w:rPr>
        <w:t xml:space="preserve"> </w:t>
      </w:r>
      <w:r w:rsidR="008F37BD" w:rsidRPr="002826AB">
        <w:rPr>
          <w:sz w:val="24"/>
          <w:szCs w:val="24"/>
        </w:rPr>
        <w:t xml:space="preserve">са приети </w:t>
      </w:r>
      <w:r w:rsidR="00B207BA" w:rsidRPr="002826AB">
        <w:rPr>
          <w:sz w:val="24"/>
          <w:szCs w:val="24"/>
        </w:rPr>
        <w:t>хармонизиран</w:t>
      </w:r>
      <w:r w:rsidR="008F37BD" w:rsidRPr="002826AB">
        <w:rPr>
          <w:sz w:val="24"/>
          <w:szCs w:val="24"/>
        </w:rPr>
        <w:t>и</w:t>
      </w:r>
      <w:r w:rsidR="00B207BA" w:rsidRPr="002826AB">
        <w:rPr>
          <w:sz w:val="24"/>
          <w:szCs w:val="24"/>
        </w:rPr>
        <w:t xml:space="preserve"> решени</w:t>
      </w:r>
      <w:r w:rsidR="008F37BD" w:rsidRPr="002826AB">
        <w:rPr>
          <w:sz w:val="24"/>
          <w:szCs w:val="24"/>
        </w:rPr>
        <w:t>я</w:t>
      </w:r>
      <w:r w:rsidR="00B207BA" w:rsidRPr="002826AB">
        <w:rPr>
          <w:sz w:val="24"/>
          <w:szCs w:val="24"/>
        </w:rPr>
        <w:t xml:space="preserve"> за </w:t>
      </w:r>
      <w:r w:rsidR="008F37BD" w:rsidRPr="002826AB">
        <w:rPr>
          <w:sz w:val="24"/>
          <w:szCs w:val="24"/>
        </w:rPr>
        <w:t xml:space="preserve">тяхното </w:t>
      </w:r>
      <w:r w:rsidR="00B207BA" w:rsidRPr="002826AB">
        <w:rPr>
          <w:sz w:val="24"/>
          <w:szCs w:val="24"/>
        </w:rPr>
        <w:t>определяне.</w:t>
      </w:r>
      <w:r w:rsidR="002826AB" w:rsidRPr="002826AB">
        <w:rPr>
          <w:sz w:val="24"/>
          <w:szCs w:val="24"/>
        </w:rPr>
        <w:t xml:space="preserve"> Стандартите</w:t>
      </w:r>
      <w:r w:rsidR="00E46A1D" w:rsidRPr="002826AB">
        <w:rPr>
          <w:sz w:val="24"/>
          <w:szCs w:val="24"/>
        </w:rPr>
        <w:t xml:space="preserve"> </w:t>
      </w:r>
      <w:r w:rsidR="00742DFA" w:rsidRPr="002826AB">
        <w:rPr>
          <w:sz w:val="24"/>
          <w:szCs w:val="24"/>
          <w:lang w:val="en-US"/>
        </w:rPr>
        <w:t>EN</w:t>
      </w:r>
      <w:r w:rsidR="00742DFA" w:rsidRPr="002826AB">
        <w:rPr>
          <w:sz w:val="24"/>
          <w:szCs w:val="24"/>
        </w:rPr>
        <w:t xml:space="preserve"> 13501-1</w:t>
      </w:r>
      <w:r w:rsidR="00486543" w:rsidRPr="002826AB">
        <w:rPr>
          <w:sz w:val="24"/>
          <w:szCs w:val="24"/>
        </w:rPr>
        <w:t xml:space="preserve"> и 6</w:t>
      </w:r>
      <w:r w:rsidR="00742DFA" w:rsidRPr="002826AB">
        <w:rPr>
          <w:sz w:val="24"/>
          <w:szCs w:val="24"/>
        </w:rPr>
        <w:t xml:space="preserve"> определя</w:t>
      </w:r>
      <w:r w:rsidR="002826AB" w:rsidRPr="002826AB">
        <w:rPr>
          <w:sz w:val="24"/>
          <w:szCs w:val="24"/>
        </w:rPr>
        <w:t>т</w:t>
      </w:r>
      <w:r w:rsidR="00742DFA" w:rsidRPr="002826AB">
        <w:rPr>
          <w:sz w:val="24"/>
          <w:szCs w:val="24"/>
        </w:rPr>
        <w:t xml:space="preserve"> методи за класификация </w:t>
      </w:r>
      <w:r w:rsidR="00A218AD" w:rsidRPr="002826AB">
        <w:rPr>
          <w:sz w:val="24"/>
          <w:szCs w:val="24"/>
        </w:rPr>
        <w:t xml:space="preserve">въз основа на резултати от изпитвания на реакция на огън на строителните продукти, а </w:t>
      </w:r>
      <w:r w:rsidR="00A218AD" w:rsidRPr="002826AB">
        <w:rPr>
          <w:sz w:val="24"/>
          <w:szCs w:val="24"/>
          <w:lang w:val="en-US"/>
        </w:rPr>
        <w:t>EN</w:t>
      </w:r>
      <w:r w:rsidR="00A218AD" w:rsidRPr="002826AB">
        <w:rPr>
          <w:sz w:val="24"/>
          <w:szCs w:val="24"/>
        </w:rPr>
        <w:t xml:space="preserve"> 13501-2, 3 и 4 – класификация въз основа на резултати от изпитвания на </w:t>
      </w:r>
      <w:proofErr w:type="spellStart"/>
      <w:r w:rsidR="00A218AD" w:rsidRPr="002826AB">
        <w:rPr>
          <w:sz w:val="24"/>
          <w:szCs w:val="24"/>
        </w:rPr>
        <w:t>огнеустойчивост</w:t>
      </w:r>
      <w:proofErr w:type="spellEnd"/>
      <w:r w:rsidR="00A218AD" w:rsidRPr="002826AB">
        <w:rPr>
          <w:sz w:val="24"/>
          <w:szCs w:val="24"/>
        </w:rPr>
        <w:t xml:space="preserve"> на строителните продукти. В </w:t>
      </w:r>
      <w:r w:rsidR="00A218AD" w:rsidRPr="002826AB">
        <w:rPr>
          <w:sz w:val="24"/>
          <w:szCs w:val="24"/>
          <w:lang w:val="en-US"/>
        </w:rPr>
        <w:t>EN</w:t>
      </w:r>
      <w:r w:rsidR="00E40E51" w:rsidRPr="002826AB">
        <w:rPr>
          <w:sz w:val="24"/>
          <w:szCs w:val="24"/>
        </w:rPr>
        <w:t xml:space="preserve"> 13501-5</w:t>
      </w:r>
      <w:r w:rsidR="00A218AD" w:rsidRPr="002826AB">
        <w:rPr>
          <w:sz w:val="24"/>
          <w:szCs w:val="24"/>
        </w:rPr>
        <w:t xml:space="preserve"> </w:t>
      </w:r>
      <w:r w:rsidR="00486543" w:rsidRPr="002826AB">
        <w:rPr>
          <w:sz w:val="24"/>
          <w:szCs w:val="24"/>
        </w:rPr>
        <w:t>са определени методите за класификация въз основа на резултати от изпитвания на реакция на външен огън на покривите и покр</w:t>
      </w:r>
      <w:r w:rsidR="00A02B30" w:rsidRPr="002826AB">
        <w:rPr>
          <w:sz w:val="24"/>
          <w:szCs w:val="24"/>
        </w:rPr>
        <w:t>и</w:t>
      </w:r>
      <w:r w:rsidR="00486543" w:rsidRPr="002826AB">
        <w:rPr>
          <w:sz w:val="24"/>
          <w:szCs w:val="24"/>
        </w:rPr>
        <w:t>вните покрития.</w:t>
      </w:r>
    </w:p>
    <w:p w:rsidR="00C45D41" w:rsidRPr="00370BF7" w:rsidRDefault="00EB198B" w:rsidP="003E166A">
      <w:pPr>
        <w:ind w:left="142" w:right="142"/>
        <w:jc w:val="both"/>
        <w:rPr>
          <w:sz w:val="24"/>
          <w:szCs w:val="24"/>
        </w:rPr>
      </w:pPr>
      <w:r w:rsidRPr="00370BF7">
        <w:rPr>
          <w:sz w:val="24"/>
          <w:szCs w:val="24"/>
        </w:rPr>
        <w:t xml:space="preserve">Критериите, които се вземат предвид </w:t>
      </w:r>
      <w:r w:rsidR="008D6040" w:rsidRPr="00370BF7">
        <w:rPr>
          <w:sz w:val="24"/>
          <w:szCs w:val="24"/>
        </w:rPr>
        <w:t>при класификацията по реакцията на огън на продуктите</w:t>
      </w:r>
      <w:r w:rsidR="00E40E51" w:rsidRPr="00370BF7">
        <w:rPr>
          <w:sz w:val="24"/>
          <w:szCs w:val="24"/>
        </w:rPr>
        <w:t>,</w:t>
      </w:r>
      <w:r w:rsidR="008D6040" w:rsidRPr="00370BF7">
        <w:rPr>
          <w:sz w:val="24"/>
          <w:szCs w:val="24"/>
        </w:rPr>
        <w:t xml:space="preserve"> </w:t>
      </w:r>
      <w:r w:rsidRPr="00370BF7">
        <w:rPr>
          <w:sz w:val="24"/>
          <w:szCs w:val="24"/>
        </w:rPr>
        <w:t xml:space="preserve">са </w:t>
      </w:r>
      <w:r w:rsidR="00813213" w:rsidRPr="00370BF7">
        <w:rPr>
          <w:sz w:val="24"/>
          <w:szCs w:val="24"/>
        </w:rPr>
        <w:t>принос за развитието на неконтролирано горене,</w:t>
      </w:r>
      <w:r w:rsidRPr="00370BF7">
        <w:rPr>
          <w:sz w:val="24"/>
          <w:szCs w:val="24"/>
        </w:rPr>
        <w:t xml:space="preserve"> скорост на разпространение на пламъка, </w:t>
      </w:r>
      <w:r w:rsidR="002666EB" w:rsidRPr="00370BF7">
        <w:rPr>
          <w:sz w:val="24"/>
          <w:szCs w:val="24"/>
        </w:rPr>
        <w:t xml:space="preserve">интензивност на отделяне на </w:t>
      </w:r>
      <w:r w:rsidRPr="00370BF7">
        <w:rPr>
          <w:sz w:val="24"/>
          <w:szCs w:val="24"/>
        </w:rPr>
        <w:t xml:space="preserve">дим, токсични газове, скорост на образуване на </w:t>
      </w:r>
      <w:r w:rsidR="005B6C93" w:rsidRPr="00370BF7">
        <w:rPr>
          <w:sz w:val="24"/>
          <w:szCs w:val="24"/>
        </w:rPr>
        <w:t xml:space="preserve">пламтящи частици или </w:t>
      </w:r>
      <w:r w:rsidRPr="00370BF7">
        <w:rPr>
          <w:sz w:val="24"/>
          <w:szCs w:val="24"/>
        </w:rPr>
        <w:t>капки или комбинация от всички тези показатели.</w:t>
      </w:r>
      <w:r w:rsidR="00066178" w:rsidRPr="00370BF7">
        <w:rPr>
          <w:sz w:val="24"/>
          <w:szCs w:val="24"/>
        </w:rPr>
        <w:t xml:space="preserve"> Основните критерии за </w:t>
      </w:r>
      <w:proofErr w:type="spellStart"/>
      <w:r w:rsidR="00066178" w:rsidRPr="00370BF7">
        <w:rPr>
          <w:sz w:val="24"/>
          <w:szCs w:val="24"/>
        </w:rPr>
        <w:t>огнеустойчивост</w:t>
      </w:r>
      <w:proofErr w:type="spellEnd"/>
      <w:r w:rsidR="00066178" w:rsidRPr="00370BF7">
        <w:rPr>
          <w:sz w:val="24"/>
          <w:szCs w:val="24"/>
        </w:rPr>
        <w:t xml:space="preserve"> на строителните продукти са </w:t>
      </w:r>
      <w:proofErr w:type="spellStart"/>
      <w:r w:rsidR="00066178" w:rsidRPr="00370BF7">
        <w:rPr>
          <w:sz w:val="24"/>
          <w:szCs w:val="24"/>
        </w:rPr>
        <w:t>носимоспособност</w:t>
      </w:r>
      <w:proofErr w:type="spellEnd"/>
      <w:r w:rsidR="00066178" w:rsidRPr="00370BF7">
        <w:rPr>
          <w:sz w:val="24"/>
          <w:szCs w:val="24"/>
        </w:rPr>
        <w:t xml:space="preserve"> (</w:t>
      </w:r>
      <w:r w:rsidR="00066178" w:rsidRPr="00370BF7">
        <w:rPr>
          <w:sz w:val="24"/>
          <w:szCs w:val="24"/>
          <w:lang w:val="en-US"/>
        </w:rPr>
        <w:t>R</w:t>
      </w:r>
      <w:r w:rsidR="00066178" w:rsidRPr="00370BF7">
        <w:rPr>
          <w:sz w:val="24"/>
          <w:szCs w:val="24"/>
        </w:rPr>
        <w:t>), непроницаемост (Е) и изолираща способност (</w:t>
      </w:r>
      <w:r w:rsidR="00066178" w:rsidRPr="00370BF7">
        <w:rPr>
          <w:sz w:val="24"/>
          <w:szCs w:val="24"/>
          <w:lang w:val="en-US"/>
        </w:rPr>
        <w:t>I</w:t>
      </w:r>
      <w:r w:rsidR="00066178" w:rsidRPr="00370BF7">
        <w:rPr>
          <w:sz w:val="24"/>
          <w:szCs w:val="24"/>
        </w:rPr>
        <w:t>).</w:t>
      </w:r>
    </w:p>
    <w:p w:rsidR="00EB198B" w:rsidRDefault="00EB198B" w:rsidP="003E166A">
      <w:pPr>
        <w:ind w:left="142" w:right="142"/>
        <w:jc w:val="both"/>
        <w:rPr>
          <w:sz w:val="24"/>
          <w:szCs w:val="24"/>
        </w:rPr>
      </w:pPr>
      <w:r w:rsidRPr="00370BF7">
        <w:rPr>
          <w:sz w:val="24"/>
          <w:szCs w:val="24"/>
        </w:rPr>
        <w:t xml:space="preserve">Целта е да имаме възможност да определим дали </w:t>
      </w:r>
      <w:r>
        <w:rPr>
          <w:sz w:val="24"/>
          <w:szCs w:val="24"/>
        </w:rPr>
        <w:t>ед</w:t>
      </w:r>
      <w:r w:rsidR="00A02B30">
        <w:rPr>
          <w:sz w:val="24"/>
          <w:szCs w:val="24"/>
        </w:rPr>
        <w:t>и</w:t>
      </w:r>
      <w:r>
        <w:rPr>
          <w:sz w:val="24"/>
          <w:szCs w:val="24"/>
        </w:rPr>
        <w:t>н продукт е годен да бъде вложен в конкретен строеж.</w:t>
      </w:r>
    </w:p>
    <w:p w:rsidR="002608D6" w:rsidRDefault="002608D6" w:rsidP="003E166A">
      <w:pPr>
        <w:ind w:left="142" w:right="142"/>
        <w:jc w:val="both"/>
        <w:rPr>
          <w:sz w:val="24"/>
          <w:szCs w:val="24"/>
        </w:rPr>
      </w:pPr>
    </w:p>
    <w:p w:rsidR="0044644C" w:rsidRPr="0044644C" w:rsidRDefault="000C5A7F" w:rsidP="003E166A">
      <w:pPr>
        <w:pBdr>
          <w:top w:val="single" w:sz="4" w:space="1" w:color="auto"/>
        </w:pBdr>
        <w:ind w:left="142" w:right="142"/>
        <w:jc w:val="both"/>
        <w:rPr>
          <w:sz w:val="24"/>
          <w:szCs w:val="24"/>
        </w:rPr>
      </w:pPr>
      <w:r>
        <w:rPr>
          <w:sz w:val="24"/>
          <w:szCs w:val="24"/>
          <w:vertAlign w:val="superscript"/>
        </w:rPr>
        <w:t>5</w:t>
      </w:r>
      <w:r w:rsidR="006F59C9">
        <w:rPr>
          <w:sz w:val="24"/>
          <w:szCs w:val="24"/>
          <w:vertAlign w:val="superscript"/>
        </w:rPr>
        <w:t xml:space="preserve"> </w:t>
      </w:r>
      <w:r w:rsidR="0044644C">
        <w:rPr>
          <w:sz w:val="24"/>
          <w:szCs w:val="24"/>
        </w:rPr>
        <w:t xml:space="preserve">Наредба № </w:t>
      </w:r>
      <w:r w:rsidR="0044644C">
        <w:rPr>
          <w:sz w:val="24"/>
          <w:szCs w:val="24"/>
          <w:lang w:val="en-US"/>
        </w:rPr>
        <w:t>I</w:t>
      </w:r>
      <w:r w:rsidR="00E40E51">
        <w:rPr>
          <w:sz w:val="24"/>
          <w:szCs w:val="24"/>
        </w:rPr>
        <w:t xml:space="preserve">з-1971 от </w:t>
      </w:r>
      <w:r w:rsidR="0044644C">
        <w:rPr>
          <w:sz w:val="24"/>
          <w:szCs w:val="24"/>
        </w:rPr>
        <w:t>2009 г.</w:t>
      </w:r>
      <w:r w:rsidR="0044644C" w:rsidRPr="0044644C">
        <w:t xml:space="preserve"> </w:t>
      </w:r>
      <w:r w:rsidR="00E40E51">
        <w:rPr>
          <w:sz w:val="24"/>
          <w:szCs w:val="24"/>
        </w:rPr>
        <w:t>за строително-</w:t>
      </w:r>
      <w:r w:rsidR="0044644C" w:rsidRPr="0044644C">
        <w:rPr>
          <w:sz w:val="24"/>
          <w:szCs w:val="24"/>
        </w:rPr>
        <w:t>технически правила и норми за осигуряване на безопасност при пожар</w:t>
      </w:r>
    </w:p>
    <w:p w:rsidR="005B3E13" w:rsidRPr="00E52E0F" w:rsidRDefault="000C5A7F" w:rsidP="003E166A">
      <w:pPr>
        <w:pBdr>
          <w:top w:val="single" w:sz="4" w:space="1" w:color="auto"/>
        </w:pBdr>
        <w:ind w:left="142" w:right="142"/>
        <w:jc w:val="both"/>
        <w:rPr>
          <w:sz w:val="24"/>
          <w:szCs w:val="24"/>
        </w:rPr>
      </w:pPr>
      <w:r w:rsidRPr="00E52E0F">
        <w:rPr>
          <w:sz w:val="24"/>
          <w:szCs w:val="24"/>
          <w:vertAlign w:val="superscript"/>
        </w:rPr>
        <w:t>6</w:t>
      </w:r>
      <w:r w:rsidR="006F59C9" w:rsidRPr="00E52E0F">
        <w:rPr>
          <w:sz w:val="24"/>
          <w:szCs w:val="24"/>
        </w:rPr>
        <w:t>EN 13501-2</w:t>
      </w:r>
      <w:r w:rsidR="005A4DD7" w:rsidRPr="00E52E0F">
        <w:rPr>
          <w:sz w:val="24"/>
          <w:szCs w:val="24"/>
        </w:rPr>
        <w:t xml:space="preserve"> „</w:t>
      </w:r>
      <w:r w:rsidR="00A053C5" w:rsidRPr="00E52E0F">
        <w:rPr>
          <w:sz w:val="24"/>
          <w:szCs w:val="24"/>
        </w:rPr>
        <w:t>Класификация на строителни продукти и елементи по отношение на реакцията им на огън. Част 2: Класификация въз основа на резултати от изпитвания на устойчивост на огън с изключение на вентилационни инсталации”</w:t>
      </w:r>
    </w:p>
    <w:p w:rsidR="005B3E13" w:rsidRDefault="00620752" w:rsidP="00D73684">
      <w:pPr>
        <w:ind w:left="142" w:right="142"/>
        <w:jc w:val="both"/>
        <w:rPr>
          <w:sz w:val="24"/>
          <w:szCs w:val="24"/>
        </w:rPr>
      </w:pPr>
      <w:r>
        <w:rPr>
          <w:sz w:val="24"/>
          <w:szCs w:val="24"/>
        </w:rPr>
        <w:t>Регламентът налага при пускане на строителен продукт на вътрешния пазар на Съюза той да е придружен от „декларация за експлоатационните показатели“, издадена въз основа на „хармонизирана техническа сп</w:t>
      </w:r>
      <w:r w:rsidR="00E40E51">
        <w:rPr>
          <w:sz w:val="24"/>
          <w:szCs w:val="24"/>
        </w:rPr>
        <w:t>ецификация“, и да е маркиран с маркировка „СЕ</w:t>
      </w:r>
      <w:r>
        <w:rPr>
          <w:sz w:val="24"/>
          <w:szCs w:val="24"/>
        </w:rPr>
        <w:t>“. Тези понятия се обясняват в хода на следните въпроси и отговори.</w:t>
      </w:r>
    </w:p>
    <w:p w:rsidR="008546FD" w:rsidRDefault="008546FD" w:rsidP="00D73684">
      <w:pPr>
        <w:ind w:left="142" w:right="142"/>
        <w:jc w:val="both"/>
        <w:rPr>
          <w:sz w:val="24"/>
          <w:szCs w:val="24"/>
        </w:rPr>
      </w:pPr>
    </w:p>
    <w:p w:rsidR="00B86A83" w:rsidRDefault="00B86A83" w:rsidP="00652775">
      <w:pPr>
        <w:pBdr>
          <w:top w:val="single" w:sz="4" w:space="1" w:color="auto"/>
          <w:left w:val="single" w:sz="4" w:space="1" w:color="auto"/>
          <w:right w:val="single" w:sz="4" w:space="1" w:color="auto"/>
        </w:pBdr>
        <w:jc w:val="both"/>
        <w:rPr>
          <w:sz w:val="24"/>
          <w:szCs w:val="24"/>
        </w:rPr>
      </w:pPr>
    </w:p>
    <w:p w:rsidR="00B86A83" w:rsidRDefault="00B86A83" w:rsidP="00652775">
      <w:pPr>
        <w:pBdr>
          <w:top w:val="single" w:sz="4" w:space="1" w:color="auto"/>
          <w:left w:val="single" w:sz="4" w:space="1" w:color="auto"/>
          <w:right w:val="single" w:sz="4" w:space="1" w:color="auto"/>
        </w:pBdr>
        <w:jc w:val="center"/>
        <w:rPr>
          <w:b/>
          <w:sz w:val="28"/>
          <w:szCs w:val="28"/>
        </w:rPr>
      </w:pPr>
      <w:r w:rsidRPr="00B86A83">
        <w:rPr>
          <w:b/>
          <w:sz w:val="28"/>
          <w:szCs w:val="28"/>
        </w:rPr>
        <w:t>Строителен продукт</w:t>
      </w:r>
    </w:p>
    <w:p w:rsidR="001C5DDE" w:rsidRDefault="001C5DDE" w:rsidP="00652775">
      <w:pPr>
        <w:pBdr>
          <w:top w:val="single" w:sz="4" w:space="1" w:color="auto"/>
          <w:left w:val="single" w:sz="4" w:space="1" w:color="auto"/>
          <w:right w:val="single" w:sz="4" w:space="1" w:color="auto"/>
        </w:pBdr>
        <w:jc w:val="center"/>
        <w:rPr>
          <w:b/>
          <w:sz w:val="28"/>
          <w:szCs w:val="28"/>
        </w:rPr>
      </w:pPr>
      <w:r>
        <w:rPr>
          <w:b/>
          <w:noProof/>
          <w:sz w:val="28"/>
          <w:szCs w:val="28"/>
          <w:lang w:val="en-US"/>
        </w:rPr>
        <mc:AlternateContent>
          <mc:Choice Requires="wps">
            <w:drawing>
              <wp:anchor distT="0" distB="0" distL="114300" distR="114300" simplePos="0" relativeHeight="251699200" behindDoc="0" locked="0" layoutInCell="1" allowOverlap="1" wp14:anchorId="3D6AAF2F" wp14:editId="40CF79B6">
                <wp:simplePos x="0" y="0"/>
                <wp:positionH relativeFrom="column">
                  <wp:posOffset>2853055</wp:posOffset>
                </wp:positionH>
                <wp:positionV relativeFrom="paragraph">
                  <wp:posOffset>61595</wp:posOffset>
                </wp:positionV>
                <wp:extent cx="0" cy="314325"/>
                <wp:effectExtent l="95250" t="0" r="76200" b="66675"/>
                <wp:wrapNone/>
                <wp:docPr id="37" name="Straight Arrow Connector 37"/>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B1E8E8" id="Straight Arrow Connector 37" o:spid="_x0000_s1026" type="#_x0000_t32" style="position:absolute;margin-left:224.65pt;margin-top:4.85pt;width:0;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" strokecolor="#4579b8 [3044]">
                <v:stroke endarrow="open"/>
              </v:shape>
            </w:pict>
          </mc:Fallback>
        </mc:AlternateContent>
      </w:r>
      <w:r>
        <w:rPr>
          <w:b/>
          <w:noProof/>
          <w:sz w:val="28"/>
          <w:szCs w:val="28"/>
          <w:lang w:val="en-US"/>
        </w:rPr>
        <mc:AlternateContent>
          <mc:Choice Requires="wps">
            <w:drawing>
              <wp:anchor distT="0" distB="0" distL="114300" distR="114300" simplePos="0" relativeHeight="251700224" behindDoc="0" locked="0" layoutInCell="1" allowOverlap="1" wp14:anchorId="727D1A93" wp14:editId="447162FA">
                <wp:simplePos x="0" y="0"/>
                <wp:positionH relativeFrom="column">
                  <wp:posOffset>4729480</wp:posOffset>
                </wp:positionH>
                <wp:positionV relativeFrom="paragraph">
                  <wp:posOffset>61595</wp:posOffset>
                </wp:positionV>
                <wp:extent cx="9525" cy="314325"/>
                <wp:effectExtent l="76200" t="0" r="66675" b="66675"/>
                <wp:wrapNone/>
                <wp:docPr id="38" name="Straight Arrow Connector 38"/>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19C413" id="Straight Arrow Connector 38" o:spid="_x0000_s1026" type="#_x0000_t32" style="position:absolute;margin-left:372.4pt;margin-top:4.85pt;width:.7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" strokecolor="#4579b8 [3044]">
                <v:stroke endarrow="open"/>
              </v:shape>
            </w:pict>
          </mc:Fallback>
        </mc:AlternateContent>
      </w:r>
      <w:r>
        <w:rPr>
          <w:b/>
          <w:noProof/>
          <w:sz w:val="28"/>
          <w:szCs w:val="28"/>
          <w:lang w:val="en-US"/>
        </w:rPr>
        <mc:AlternateContent>
          <mc:Choice Requires="wps">
            <w:drawing>
              <wp:anchor distT="0" distB="0" distL="114300" distR="114300" simplePos="0" relativeHeight="251698176" behindDoc="0" locked="0" layoutInCell="1" allowOverlap="1" wp14:anchorId="4CEEE81C" wp14:editId="044B6B78">
                <wp:simplePos x="0" y="0"/>
                <wp:positionH relativeFrom="column">
                  <wp:posOffset>938530</wp:posOffset>
                </wp:positionH>
                <wp:positionV relativeFrom="paragraph">
                  <wp:posOffset>61595</wp:posOffset>
                </wp:positionV>
                <wp:extent cx="0" cy="314325"/>
                <wp:effectExtent l="95250" t="0" r="76200" b="66675"/>
                <wp:wrapNone/>
                <wp:docPr id="36" name="Straight Arrow Connector 3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47DFE3" id="Straight Arrow Connector 36" o:spid="_x0000_s1026" type="#_x0000_t32" style="position:absolute;margin-left:73.9pt;margin-top:4.85pt;width:0;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" strokecolor="#4579b8 [3044]">
                <v:stroke endarrow="open"/>
              </v:shape>
            </w:pict>
          </mc:Fallback>
        </mc:AlternateContent>
      </w:r>
      <w:r>
        <w:rPr>
          <w:b/>
          <w:noProof/>
          <w:sz w:val="28"/>
          <w:szCs w:val="28"/>
          <w:lang w:val="en-US"/>
        </w:rPr>
        <mc:AlternateContent>
          <mc:Choice Requires="wps">
            <w:drawing>
              <wp:anchor distT="0" distB="0" distL="114300" distR="114300" simplePos="0" relativeHeight="251697152" behindDoc="0" locked="0" layoutInCell="1" allowOverlap="1" wp14:anchorId="5C668048" wp14:editId="63543201">
                <wp:simplePos x="0" y="0"/>
                <wp:positionH relativeFrom="column">
                  <wp:posOffset>938530</wp:posOffset>
                </wp:positionH>
                <wp:positionV relativeFrom="paragraph">
                  <wp:posOffset>61595</wp:posOffset>
                </wp:positionV>
                <wp:extent cx="3800475" cy="0"/>
                <wp:effectExtent l="0" t="0" r="9525" b="19050"/>
                <wp:wrapNone/>
                <wp:docPr id="35" name="Straight Connector 35"/>
                <wp:cNvGraphicFramePr/>
                <a:graphic xmlns:a="http://schemas.openxmlformats.org/drawingml/2006/main">
                  <a:graphicData uri="http://schemas.microsoft.com/office/word/2010/wordprocessingShape">
                    <wps:wsp>
                      <wps:cNvCnPr/>
                      <wps:spPr>
                        <a:xfrm>
                          <a:off x="0" y="0"/>
                          <a:ext cx="3800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4217C16" id="Straight Connector 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85pt" to="373.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" strokecolor="#4579b8 [3044]"/>
            </w:pict>
          </mc:Fallback>
        </mc:AlternateContent>
      </w:r>
    </w:p>
    <w:p w:rsidR="001C5DDE" w:rsidRPr="00B86A83" w:rsidRDefault="00E7665F" w:rsidP="00652775">
      <w:pPr>
        <w:pBdr>
          <w:top w:val="single" w:sz="4" w:space="1" w:color="auto"/>
          <w:left w:val="single" w:sz="4" w:space="1" w:color="auto"/>
          <w:right w:val="single" w:sz="4" w:space="1" w:color="auto"/>
        </w:pBdr>
        <w:jc w:val="both"/>
        <w:rPr>
          <w:b/>
          <w:sz w:val="28"/>
          <w:szCs w:val="28"/>
        </w:rPr>
      </w:pPr>
      <w:r>
        <w:rPr>
          <w:noProof/>
          <w:sz w:val="24"/>
          <w:szCs w:val="24"/>
          <w:lang w:val="en-US"/>
        </w:rPr>
        <mc:AlternateContent>
          <mc:Choice Requires="wps">
            <w:drawing>
              <wp:anchor distT="0" distB="0" distL="114300" distR="114300" simplePos="0" relativeHeight="251701248" behindDoc="0" locked="0" layoutInCell="1" allowOverlap="1" wp14:anchorId="300F4720" wp14:editId="55286CA4">
                <wp:simplePos x="0" y="0"/>
                <wp:positionH relativeFrom="column">
                  <wp:posOffset>938530</wp:posOffset>
                </wp:positionH>
                <wp:positionV relativeFrom="paragraph">
                  <wp:posOffset>313055</wp:posOffset>
                </wp:positionV>
                <wp:extent cx="0" cy="352425"/>
                <wp:effectExtent l="95250" t="0" r="95250" b="66675"/>
                <wp:wrapNone/>
                <wp:docPr id="40" name="Straight Arrow Connector 4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4BA8EC" id="Straight Arrow Connector 40" o:spid="_x0000_s1026" type="#_x0000_t32" style="position:absolute;margin-left:73.9pt;margin-top:24.65pt;width:0;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" strokecolor="#4579b8 [3044]">
                <v:stroke endarrow="open"/>
              </v:shape>
            </w:pict>
          </mc:Fallback>
        </mc:AlternateContent>
      </w:r>
      <w:r>
        <w:rPr>
          <w:noProof/>
          <w:sz w:val="24"/>
          <w:szCs w:val="24"/>
          <w:lang w:val="en-US"/>
        </w:rPr>
        <mc:AlternateContent>
          <mc:Choice Requires="wps">
            <w:drawing>
              <wp:anchor distT="0" distB="0" distL="114300" distR="114300" simplePos="0" relativeHeight="251703296" behindDoc="0" locked="0" layoutInCell="1" allowOverlap="1" wp14:anchorId="0ADCBD80" wp14:editId="515E9CE2">
                <wp:simplePos x="0" y="0"/>
                <wp:positionH relativeFrom="column">
                  <wp:posOffset>4739005</wp:posOffset>
                </wp:positionH>
                <wp:positionV relativeFrom="paragraph">
                  <wp:posOffset>313055</wp:posOffset>
                </wp:positionV>
                <wp:extent cx="0" cy="352425"/>
                <wp:effectExtent l="95250" t="0" r="95250" b="66675"/>
                <wp:wrapNone/>
                <wp:docPr id="42" name="Straight Arrow Connector 42"/>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DE82E1" id="Straight Arrow Connector 42" o:spid="_x0000_s1026" type="#_x0000_t32" style="position:absolute;margin-left:373.15pt;margin-top:24.65pt;width:0;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" strokecolor="#4579b8 [3044]">
                <v:stroke endarrow="open"/>
              </v:shape>
            </w:pict>
          </mc:Fallback>
        </mc:AlternateContent>
      </w:r>
      <w:r>
        <w:rPr>
          <w:noProof/>
          <w:sz w:val="24"/>
          <w:szCs w:val="24"/>
          <w:lang w:val="en-US"/>
        </w:rPr>
        <mc:AlternateContent>
          <mc:Choice Requires="wps">
            <w:drawing>
              <wp:anchor distT="0" distB="0" distL="114300" distR="114300" simplePos="0" relativeHeight="251702272" behindDoc="0" locked="0" layoutInCell="1" allowOverlap="1" wp14:anchorId="35B56B96" wp14:editId="0BED1909">
                <wp:simplePos x="0" y="0"/>
                <wp:positionH relativeFrom="column">
                  <wp:posOffset>2853055</wp:posOffset>
                </wp:positionH>
                <wp:positionV relativeFrom="paragraph">
                  <wp:posOffset>313055</wp:posOffset>
                </wp:positionV>
                <wp:extent cx="0" cy="400050"/>
                <wp:effectExtent l="95250" t="0" r="114300" b="57150"/>
                <wp:wrapNone/>
                <wp:docPr id="41" name="Straight Arrow Connector 41"/>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BD4DC1" id="Straight Arrow Connector 41" o:spid="_x0000_s1026" type="#_x0000_t32" style="position:absolute;margin-left:224.65pt;margin-top:24.65pt;width:0;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" strokecolor="#4579b8 [3044]">
                <v:stroke endarrow="open"/>
              </v:shape>
            </w:pict>
          </mc:Fallback>
        </mc:AlternateContent>
      </w:r>
      <w:r w:rsidR="001C5DDE">
        <w:rPr>
          <w:b/>
          <w:sz w:val="28"/>
          <w:szCs w:val="28"/>
        </w:rPr>
        <w:t xml:space="preserve">              обхванат от                       съответства на                           други  </w:t>
      </w:r>
    </w:p>
    <w:p w:rsidR="00BB05A2" w:rsidRDefault="00BB05A2" w:rsidP="00652775">
      <w:pPr>
        <w:pBdr>
          <w:left w:val="single" w:sz="4" w:space="1" w:color="auto"/>
          <w:right w:val="single" w:sz="4" w:space="1" w:color="auto"/>
        </w:pBdr>
        <w:jc w:val="both"/>
        <w:rPr>
          <w:sz w:val="24"/>
          <w:szCs w:val="24"/>
        </w:rPr>
      </w:pPr>
    </w:p>
    <w:p w:rsidR="00434A34" w:rsidRDefault="00434A34" w:rsidP="00760B9A">
      <w:pPr>
        <w:pBdr>
          <w:left w:val="single" w:sz="4" w:space="1" w:color="auto"/>
          <w:right w:val="single" w:sz="4" w:space="1" w:color="auto"/>
        </w:pBdr>
        <w:spacing w:line="240" w:lineRule="auto"/>
        <w:ind w:firstLine="4248"/>
        <w:jc w:val="both"/>
        <w:rPr>
          <w:sz w:val="24"/>
          <w:szCs w:val="24"/>
        </w:rPr>
      </w:pPr>
      <w:r>
        <w:rPr>
          <w:noProof/>
          <w:sz w:val="24"/>
          <w:szCs w:val="24"/>
          <w:lang w:val="en-US"/>
        </w:rPr>
        <mc:AlternateContent>
          <mc:Choice Requires="wps">
            <w:drawing>
              <wp:anchor distT="0" distB="0" distL="114300" distR="114300" simplePos="0" relativeHeight="251704320" behindDoc="0" locked="0" layoutInCell="1" allowOverlap="1" wp14:anchorId="21E622F2" wp14:editId="14D76BFE">
                <wp:simplePos x="0" y="0"/>
                <wp:positionH relativeFrom="column">
                  <wp:posOffset>490855</wp:posOffset>
                </wp:positionH>
                <wp:positionV relativeFrom="paragraph">
                  <wp:posOffset>81280</wp:posOffset>
                </wp:positionV>
                <wp:extent cx="1171575" cy="9144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171575" cy="9144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66A5" w:rsidRPr="00F570E2" w:rsidRDefault="00B766A5" w:rsidP="00434A34">
                            <w:pPr>
                              <w:shd w:val="clear" w:color="auto" w:fill="EEECE1" w:themeFill="background2"/>
                              <w:jc w:val="center"/>
                              <w:rPr>
                                <w:b/>
                                <w:color w:val="C0504D" w:themeColor="accent2"/>
                              </w:rPr>
                            </w:pPr>
                            <w:r w:rsidRPr="00F570E2">
                              <w:rPr>
                                <w:b/>
                                <w:color w:val="C0504D" w:themeColor="accent2"/>
                              </w:rPr>
                              <w:t>Хармонизи</w:t>
                            </w:r>
                            <w:r w:rsidRPr="00F570E2">
                              <w:rPr>
                                <w:b/>
                                <w:color w:val="C0504D" w:themeColor="accent2"/>
                                <w:shd w:val="clear" w:color="auto" w:fill="FFFFFF" w:themeFill="background1"/>
                              </w:rPr>
                              <w:t>ран</w:t>
                            </w:r>
                            <w:r w:rsidRPr="00F570E2">
                              <w:rPr>
                                <w:b/>
                                <w:color w:val="C0504D" w:themeColor="accent2"/>
                              </w:rPr>
                              <w:t xml:space="preserve"> стандарт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56" style="position:absolute;left:0;text-align:left;margin-left:38.65pt;margin-top:6.4pt;width:92.25pt;height:1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" filled="f" strokecolor="#c0504d [3205]" strokeweight="2pt">
                <v:textbox>
                  <w:txbxContent>
                    <w:p w:rsidR="00B766A5" w:rsidRPr="00F570E2" w:rsidRDefault="00B766A5" w:rsidP="00434A34">
                      <w:pPr>
                        <w:shd w:val="clear" w:color="auto" w:fill="EEECE1" w:themeFill="background2"/>
                        <w:jc w:val="center"/>
                        <w:rPr>
                          <w:b/>
                          <w:color w:val="C0504D" w:themeColor="accent2"/>
                        </w:rPr>
                      </w:pPr>
                      <w:r w:rsidRPr="00F570E2">
                        <w:rPr>
                          <w:b/>
                          <w:color w:val="C0504D" w:themeColor="accent2"/>
                        </w:rPr>
                        <w:t>Хармонизи</w:t>
                      </w:r>
                      <w:r w:rsidRPr="00F570E2">
                        <w:rPr>
                          <w:b/>
                          <w:color w:val="C0504D" w:themeColor="accent2"/>
                          <w:shd w:val="clear" w:color="auto" w:fill="FFFFFF" w:themeFill="background1"/>
                        </w:rPr>
                        <w:t>ран</w:t>
                      </w:r>
                      <w:r w:rsidRPr="00F570E2">
                        <w:rPr>
                          <w:b/>
                          <w:color w:val="C0504D" w:themeColor="accent2"/>
                        </w:rPr>
                        <w:t xml:space="preserve"> стандарт</w:t>
                      </w:r>
                    </w:p>
                  </w:txbxContent>
                </v:textbox>
              </v:rect>
            </w:pict>
          </mc:Fallback>
        </mc:AlternateContent>
      </w:r>
      <w:r>
        <w:rPr>
          <w:noProof/>
          <w:sz w:val="24"/>
          <w:szCs w:val="24"/>
          <w:lang w:val="en-US"/>
        </w:rPr>
        <mc:AlternateContent>
          <mc:Choice Requires="wps">
            <w:drawing>
              <wp:anchor distT="0" distB="0" distL="114300" distR="114300" simplePos="0" relativeHeight="251707392" behindDoc="0" locked="0" layoutInCell="1" allowOverlap="1" wp14:anchorId="2756AD17" wp14:editId="433B1F93">
                <wp:simplePos x="0" y="0"/>
                <wp:positionH relativeFrom="column">
                  <wp:posOffset>2033905</wp:posOffset>
                </wp:positionH>
                <wp:positionV relativeFrom="paragraph">
                  <wp:posOffset>81280</wp:posOffset>
                </wp:positionV>
                <wp:extent cx="1438275" cy="9144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1438275" cy="9144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66A5" w:rsidRPr="00F570E2" w:rsidRDefault="00B766A5" w:rsidP="00434A34">
                            <w:pPr>
                              <w:jc w:val="center"/>
                              <w:rPr>
                                <w:b/>
                              </w:rPr>
                            </w:pPr>
                            <w:r w:rsidRPr="00F570E2">
                              <w:rPr>
                                <w:b/>
                              </w:rPr>
                              <w:t>Европейска техническа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57" style="position:absolute;left:0;text-align:left;margin-left:160.15pt;margin-top:6.4pt;width:113.25pt;height:1in;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" fillcolor="#4f81bd [3204]" strokecolor="#4f81bd [3204]" strokeweight="2pt">
                <v:textbox>
                  <w:txbxContent>
                    <w:p w:rsidR="00B766A5" w:rsidRPr="00F570E2" w:rsidRDefault="00B766A5" w:rsidP="00434A34">
                      <w:pPr>
                        <w:jc w:val="center"/>
                        <w:rPr>
                          <w:b/>
                        </w:rPr>
                      </w:pPr>
                      <w:r w:rsidRPr="00F570E2">
                        <w:rPr>
                          <w:b/>
                        </w:rPr>
                        <w:t>Европейска техническа оценка</w:t>
                      </w:r>
                    </w:p>
                  </w:txbxContent>
                </v:textbox>
              </v:rect>
            </w:pict>
          </mc:Fallback>
        </mc:AlternateContent>
      </w:r>
      <w:r>
        <w:rPr>
          <w:noProof/>
          <w:sz w:val="24"/>
          <w:szCs w:val="24"/>
          <w:lang w:val="en-US"/>
        </w:rPr>
        <mc:AlternateContent>
          <mc:Choice Requires="wps">
            <w:drawing>
              <wp:anchor distT="0" distB="0" distL="114300" distR="114300" simplePos="0" relativeHeight="251706368" behindDoc="0" locked="0" layoutInCell="1" allowOverlap="1" wp14:anchorId="4E372A89" wp14:editId="3567A555">
                <wp:simplePos x="0" y="0"/>
                <wp:positionH relativeFrom="column">
                  <wp:posOffset>3748404</wp:posOffset>
                </wp:positionH>
                <wp:positionV relativeFrom="paragraph">
                  <wp:posOffset>81280</wp:posOffset>
                </wp:positionV>
                <wp:extent cx="1838325" cy="9144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838325"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2E4523F" id="Rectangle 45" o:spid="_x0000_s1026" style="position:absolute;margin-left:295.15pt;margin-top:6.4pt;width:144.75pt;height:1in;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" filled="f" strokecolor="#243f60 [1604]" strokeweight="2pt"/>
            </w:pict>
          </mc:Fallback>
        </mc:AlternateContent>
      </w:r>
      <w:r>
        <w:rPr>
          <w:sz w:val="24"/>
          <w:szCs w:val="24"/>
        </w:rPr>
        <w:t xml:space="preserve"> </w:t>
      </w:r>
    </w:p>
    <w:p w:rsidR="00434A34" w:rsidRDefault="00760B9A" w:rsidP="00D73684">
      <w:pPr>
        <w:pBdr>
          <w:right w:val="single" w:sz="4" w:space="0" w:color="auto"/>
        </w:pBdr>
        <w:tabs>
          <w:tab w:val="center" w:pos="4536"/>
          <w:tab w:val="left" w:pos="6096"/>
        </w:tabs>
        <w:spacing w:after="0" w:line="240" w:lineRule="auto"/>
        <w:ind w:left="6096"/>
        <w:rPr>
          <w:sz w:val="24"/>
          <w:szCs w:val="24"/>
        </w:rPr>
      </w:pPr>
      <w:r w:rsidRPr="00760B9A">
        <w:rPr>
          <w:sz w:val="24"/>
          <w:szCs w:val="24"/>
        </w:rPr>
        <w:t>Иска ли производителят</w:t>
      </w:r>
      <w:r w:rsidRPr="00760B9A">
        <w:rPr>
          <w:sz w:val="24"/>
          <w:szCs w:val="24"/>
        </w:rPr>
        <w:tab/>
        <w:t xml:space="preserve">   </w:t>
      </w:r>
      <w:r w:rsidR="00434A34" w:rsidRPr="00760B9A">
        <w:rPr>
          <w:sz w:val="24"/>
          <w:szCs w:val="24"/>
        </w:rPr>
        <w:t>европейска   техническа</w:t>
      </w:r>
      <w:r>
        <w:rPr>
          <w:sz w:val="24"/>
          <w:szCs w:val="24"/>
        </w:rPr>
        <w:t xml:space="preserve"> </w:t>
      </w:r>
      <w:r w:rsidR="00434A34" w:rsidRPr="00760B9A">
        <w:rPr>
          <w:sz w:val="24"/>
          <w:szCs w:val="24"/>
        </w:rPr>
        <w:t xml:space="preserve"> оценка</w:t>
      </w:r>
      <w:r w:rsidR="00434A34">
        <w:rPr>
          <w:sz w:val="24"/>
          <w:szCs w:val="24"/>
        </w:rPr>
        <w:t>?</w:t>
      </w:r>
    </w:p>
    <w:p w:rsidR="006F59C9" w:rsidRPr="00E46A1D" w:rsidRDefault="00B954E5" w:rsidP="00652775">
      <w:pPr>
        <w:pBdr>
          <w:left w:val="single" w:sz="4" w:space="1" w:color="auto"/>
          <w:bottom w:val="single" w:sz="4" w:space="1" w:color="auto"/>
          <w:right w:val="single" w:sz="4" w:space="1" w:color="auto"/>
        </w:pBdr>
        <w:jc w:val="both"/>
        <w:rPr>
          <w:sz w:val="24"/>
          <w:szCs w:val="24"/>
        </w:rPr>
      </w:pPr>
      <w:r>
        <w:rPr>
          <w:noProof/>
          <w:sz w:val="24"/>
          <w:szCs w:val="24"/>
          <w:lang w:val="en-US"/>
        </w:rPr>
        <mc:AlternateContent>
          <mc:Choice Requires="wps">
            <w:drawing>
              <wp:anchor distT="0" distB="0" distL="114300" distR="114300" simplePos="0" relativeHeight="251715584" behindDoc="0" locked="0" layoutInCell="1" allowOverlap="1" wp14:anchorId="643E865E" wp14:editId="4DB5B1D8">
                <wp:simplePos x="0" y="0"/>
                <wp:positionH relativeFrom="column">
                  <wp:posOffset>2767330</wp:posOffset>
                </wp:positionH>
                <wp:positionV relativeFrom="paragraph">
                  <wp:posOffset>125095</wp:posOffset>
                </wp:positionV>
                <wp:extent cx="914400" cy="542925"/>
                <wp:effectExtent l="38100" t="38100" r="19050" b="28575"/>
                <wp:wrapNone/>
                <wp:docPr id="54" name="Straight Arrow Connector 54"/>
                <wp:cNvGraphicFramePr/>
                <a:graphic xmlns:a="http://schemas.openxmlformats.org/drawingml/2006/main">
                  <a:graphicData uri="http://schemas.microsoft.com/office/word/2010/wordprocessingShape">
                    <wps:wsp>
                      <wps:cNvCnPr/>
                      <wps:spPr>
                        <a:xfrm flipH="1" flipV="1">
                          <a:off x="0" y="0"/>
                          <a:ext cx="914400" cy="5429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6FFD54B" id="Straight Arrow Connector 54" o:spid="_x0000_s1026" type="#_x0000_t32" style="position:absolute;margin-left:217.9pt;margin-top:9.85pt;width:1in;height:42.75pt;flip:x 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" strokecolor="#bc4542 [3045]">
                <v:stroke endarrow="open"/>
              </v:shape>
            </w:pict>
          </mc:Fallback>
        </mc:AlternateContent>
      </w:r>
      <w:r w:rsidR="0078695A">
        <w:rPr>
          <w:noProof/>
          <w:sz w:val="24"/>
          <w:szCs w:val="24"/>
          <w:lang w:val="en-US"/>
        </w:rPr>
        <mc:AlternateContent>
          <mc:Choice Requires="wps">
            <w:drawing>
              <wp:anchor distT="0" distB="0" distL="114300" distR="114300" simplePos="0" relativeHeight="251711488" behindDoc="0" locked="0" layoutInCell="1" allowOverlap="1" wp14:anchorId="4E74824F" wp14:editId="66B7FE8B">
                <wp:simplePos x="0" y="0"/>
                <wp:positionH relativeFrom="column">
                  <wp:posOffset>4796155</wp:posOffset>
                </wp:positionH>
                <wp:positionV relativeFrom="paragraph">
                  <wp:posOffset>125095</wp:posOffset>
                </wp:positionV>
                <wp:extent cx="152400" cy="914400"/>
                <wp:effectExtent l="76200" t="0" r="19050" b="57150"/>
                <wp:wrapNone/>
                <wp:docPr id="50" name="Straight Arrow Connector 50"/>
                <wp:cNvGraphicFramePr/>
                <a:graphic xmlns:a="http://schemas.openxmlformats.org/drawingml/2006/main">
                  <a:graphicData uri="http://schemas.microsoft.com/office/word/2010/wordprocessingShape">
                    <wps:wsp>
                      <wps:cNvCnPr/>
                      <wps:spPr>
                        <a:xfrm flipH="1">
                          <a:off x="0" y="0"/>
                          <a:ext cx="152400" cy="9144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D55D9A" id="Straight Arrow Connector 50" o:spid="_x0000_s1026" type="#_x0000_t32" style="position:absolute;margin-left:377.65pt;margin-top:9.85pt;width:12pt;height:1in;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" strokecolor="#bc4542 [3045]">
                <v:stroke endarrow="open"/>
              </v:shape>
            </w:pict>
          </mc:Fallback>
        </mc:AlternateContent>
      </w:r>
      <w:r w:rsidR="0078695A">
        <w:rPr>
          <w:noProof/>
          <w:sz w:val="24"/>
          <w:szCs w:val="24"/>
          <w:lang w:val="en-US"/>
        </w:rPr>
        <mc:AlternateContent>
          <mc:Choice Requires="wps">
            <w:drawing>
              <wp:anchor distT="0" distB="0" distL="114300" distR="114300" simplePos="0" relativeHeight="251712512" behindDoc="0" locked="0" layoutInCell="1" allowOverlap="1" wp14:anchorId="3BACFF46" wp14:editId="76CA0608">
                <wp:simplePos x="0" y="0"/>
                <wp:positionH relativeFrom="column">
                  <wp:posOffset>4948555</wp:posOffset>
                </wp:positionH>
                <wp:positionV relativeFrom="paragraph">
                  <wp:posOffset>125095</wp:posOffset>
                </wp:positionV>
                <wp:extent cx="447675" cy="914400"/>
                <wp:effectExtent l="0" t="0" r="66675" b="57150"/>
                <wp:wrapNone/>
                <wp:docPr id="51" name="Straight Arrow Connector 51"/>
                <wp:cNvGraphicFramePr/>
                <a:graphic xmlns:a="http://schemas.openxmlformats.org/drawingml/2006/main">
                  <a:graphicData uri="http://schemas.microsoft.com/office/word/2010/wordprocessingShape">
                    <wps:wsp>
                      <wps:cNvCnPr/>
                      <wps:spPr>
                        <a:xfrm>
                          <a:off x="0" y="0"/>
                          <a:ext cx="447675" cy="914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9ED35A" id="Straight Arrow Connector 51" o:spid="_x0000_s1026" type="#_x0000_t32" style="position:absolute;margin-left:389.65pt;margin-top:9.85pt;width:35.25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" strokecolor="#4579b8 [3044]">
                <v:stroke endarrow="open"/>
              </v:shape>
            </w:pict>
          </mc:Fallback>
        </mc:AlternateContent>
      </w:r>
    </w:p>
    <w:p w:rsidR="00E75AFC" w:rsidRDefault="00B954E5" w:rsidP="00652775">
      <w:pPr>
        <w:pBdr>
          <w:left w:val="single" w:sz="4" w:space="1" w:color="auto"/>
          <w:bottom w:val="single" w:sz="4" w:space="1" w:color="auto"/>
          <w:right w:val="single" w:sz="4" w:space="1" w:color="auto"/>
        </w:pBdr>
        <w:jc w:val="both"/>
        <w:rPr>
          <w:sz w:val="24"/>
          <w:szCs w:val="24"/>
        </w:rPr>
      </w:pPr>
      <w:r>
        <w:rPr>
          <w:noProof/>
          <w:sz w:val="24"/>
          <w:szCs w:val="24"/>
          <w:lang w:val="en-US"/>
        </w:rPr>
        <mc:AlternateContent>
          <mc:Choice Requires="wps">
            <w:drawing>
              <wp:anchor distT="0" distB="0" distL="114300" distR="114300" simplePos="0" relativeHeight="251717632" behindDoc="0" locked="0" layoutInCell="1" allowOverlap="1" wp14:anchorId="3F56466F" wp14:editId="6BD8EEF5">
                <wp:simplePos x="0" y="0"/>
                <wp:positionH relativeFrom="column">
                  <wp:posOffset>2624455</wp:posOffset>
                </wp:positionH>
                <wp:positionV relativeFrom="paragraph">
                  <wp:posOffset>60325</wp:posOffset>
                </wp:positionV>
                <wp:extent cx="228600" cy="2686050"/>
                <wp:effectExtent l="19050" t="0" r="19050" b="38100"/>
                <wp:wrapNone/>
                <wp:docPr id="56" name="Down Arrow 56"/>
                <wp:cNvGraphicFramePr/>
                <a:graphic xmlns:a="http://schemas.openxmlformats.org/drawingml/2006/main">
                  <a:graphicData uri="http://schemas.microsoft.com/office/word/2010/wordprocessingShape">
                    <wps:wsp>
                      <wps:cNvSpPr/>
                      <wps:spPr>
                        <a:xfrm>
                          <a:off x="0" y="0"/>
                          <a:ext cx="228600" cy="26860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9F56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26" type="#_x0000_t67" style="position:absolute;margin-left:206.65pt;margin-top:4.75pt;width:18pt;height:2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" adj="20681" fillcolor="#c0504d [3205]" strokecolor="#622423 [1605]" strokeweight="2pt"/>
            </w:pict>
          </mc:Fallback>
        </mc:AlternateContent>
      </w:r>
      <w:r>
        <w:rPr>
          <w:noProof/>
          <w:sz w:val="24"/>
          <w:szCs w:val="24"/>
          <w:lang w:val="en-US"/>
        </w:rPr>
        <mc:AlternateContent>
          <mc:Choice Requires="wps">
            <w:drawing>
              <wp:anchor distT="0" distB="0" distL="114300" distR="114300" simplePos="0" relativeHeight="251716608" behindDoc="0" locked="0" layoutInCell="1" allowOverlap="1" wp14:anchorId="7C5416A6" wp14:editId="40F5E301">
                <wp:simplePos x="0" y="0"/>
                <wp:positionH relativeFrom="column">
                  <wp:posOffset>767080</wp:posOffset>
                </wp:positionH>
                <wp:positionV relativeFrom="paragraph">
                  <wp:posOffset>12065</wp:posOffset>
                </wp:positionV>
                <wp:extent cx="484505" cy="2790825"/>
                <wp:effectExtent l="19050" t="0" r="10795" b="47625"/>
                <wp:wrapNone/>
                <wp:docPr id="55" name="Down Arrow 55"/>
                <wp:cNvGraphicFramePr/>
                <a:graphic xmlns:a="http://schemas.openxmlformats.org/drawingml/2006/main">
                  <a:graphicData uri="http://schemas.microsoft.com/office/word/2010/wordprocessingShape">
                    <wps:wsp>
                      <wps:cNvSpPr/>
                      <wps:spPr>
                        <a:xfrm>
                          <a:off x="0" y="0"/>
                          <a:ext cx="484505" cy="279082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BAAF031" id="Down Arrow 55" o:spid="_x0000_s1026" type="#_x0000_t67" style="position:absolute;margin-left:60.4pt;margin-top:.95pt;width:38.15pt;height:219.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" adj="19725" fillcolor="#c0504d [3205]" strokecolor="#622423 [1605]" strokeweight="2pt"/>
            </w:pict>
          </mc:Fallback>
        </mc:AlternateContent>
      </w:r>
      <w:r w:rsidR="005E4B4E">
        <w:rPr>
          <w:noProof/>
          <w:sz w:val="24"/>
          <w:szCs w:val="24"/>
          <w:lang w:val="en-US"/>
        </w:rPr>
        <mc:AlternateContent>
          <mc:Choice Requires="wps">
            <w:drawing>
              <wp:anchor distT="0" distB="0" distL="114300" distR="114300" simplePos="0" relativeHeight="251708416" behindDoc="0" locked="0" layoutInCell="1" allowOverlap="1" wp14:anchorId="34126B37" wp14:editId="41A7EC41">
                <wp:simplePos x="0" y="0"/>
                <wp:positionH relativeFrom="column">
                  <wp:posOffset>3395980</wp:posOffset>
                </wp:positionH>
                <wp:positionV relativeFrom="paragraph">
                  <wp:posOffset>327025</wp:posOffset>
                </wp:positionV>
                <wp:extent cx="1047750" cy="7524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047750" cy="752475"/>
                        </a:xfrm>
                        <a:prstGeom prst="rect">
                          <a:avLst/>
                        </a:prstGeom>
                      </wps:spPr>
                      <wps:style>
                        <a:lnRef idx="2">
                          <a:schemeClr val="accent2"/>
                        </a:lnRef>
                        <a:fillRef idx="1">
                          <a:schemeClr val="lt1"/>
                        </a:fillRef>
                        <a:effectRef idx="0">
                          <a:schemeClr val="accent2"/>
                        </a:effectRef>
                        <a:fontRef idx="minor">
                          <a:schemeClr val="dk1"/>
                        </a:fontRef>
                      </wps:style>
                      <wps:txbx>
                        <w:txbxContent>
                          <w:p w:rsidR="00B766A5" w:rsidRPr="00F570E2" w:rsidRDefault="00B766A5" w:rsidP="005E4B4E">
                            <w:pPr>
                              <w:jc w:val="center"/>
                              <w:rPr>
                                <w:b/>
                              </w:rPr>
                            </w:pPr>
                            <w:r w:rsidRPr="00F570E2">
                              <w:rPr>
                                <w:b/>
                              </w:rPr>
                              <w:t>Документ за европейско оценяване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58" style="position:absolute;left:0;text-align:left;margin-left:267.4pt;margin-top:25.75pt;width:82.5pt;height:5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" fillcolor="white [3201]" strokecolor="#c0504d [3205]" strokeweight="2pt">
                <v:textbox>
                  <w:txbxContent>
                    <w:p w:rsidR="00B766A5" w:rsidRPr="00F570E2" w:rsidRDefault="00B766A5" w:rsidP="005E4B4E">
                      <w:pPr>
                        <w:jc w:val="center"/>
                        <w:rPr>
                          <w:b/>
                        </w:rPr>
                      </w:pPr>
                      <w:r w:rsidRPr="00F570E2">
                        <w:rPr>
                          <w:b/>
                        </w:rPr>
                        <w:t>Документ за европейско оценяване</w:t>
                      </w:r>
                    </w:p>
                  </w:txbxContent>
                </v:textbox>
              </v:rect>
            </w:pict>
          </mc:Fallback>
        </mc:AlternateContent>
      </w:r>
    </w:p>
    <w:p w:rsidR="00F51652" w:rsidRDefault="00F51652" w:rsidP="00652775">
      <w:pPr>
        <w:pBdr>
          <w:left w:val="single" w:sz="4" w:space="1" w:color="auto"/>
          <w:bottom w:val="single" w:sz="4" w:space="1" w:color="auto"/>
          <w:right w:val="single" w:sz="4" w:space="1" w:color="auto"/>
        </w:pBdr>
        <w:jc w:val="both"/>
        <w:rPr>
          <w:sz w:val="24"/>
          <w:szCs w:val="24"/>
        </w:rPr>
      </w:pPr>
    </w:p>
    <w:p w:rsidR="00F51652" w:rsidRPr="0078695A" w:rsidRDefault="00B954E5" w:rsidP="00652775">
      <w:pPr>
        <w:pBdr>
          <w:left w:val="single" w:sz="4" w:space="1" w:color="auto"/>
          <w:bottom w:val="single" w:sz="4" w:space="1" w:color="auto"/>
          <w:right w:val="single" w:sz="4" w:space="1" w:color="auto"/>
        </w:pBdr>
        <w:jc w:val="both"/>
        <w:rPr>
          <w:b/>
          <w:sz w:val="24"/>
          <w:szCs w:val="24"/>
        </w:rPr>
      </w:pPr>
      <w:r>
        <w:rPr>
          <w:noProof/>
          <w:sz w:val="24"/>
          <w:szCs w:val="24"/>
          <w:lang w:val="en-US"/>
        </w:rPr>
        <mc:AlternateContent>
          <mc:Choice Requires="wps">
            <w:drawing>
              <wp:anchor distT="0" distB="0" distL="114300" distR="114300" simplePos="0" relativeHeight="251714560" behindDoc="0" locked="0" layoutInCell="1" allowOverlap="1" wp14:anchorId="621F5A32" wp14:editId="67D40F2C">
                <wp:simplePos x="0" y="0"/>
                <wp:positionH relativeFrom="column">
                  <wp:posOffset>4443730</wp:posOffset>
                </wp:positionH>
                <wp:positionV relativeFrom="paragraph">
                  <wp:posOffset>111760</wp:posOffset>
                </wp:positionV>
                <wp:extent cx="285750" cy="0"/>
                <wp:effectExtent l="38100" t="76200" r="0" b="114300"/>
                <wp:wrapNone/>
                <wp:docPr id="53" name="Straight Arrow Connector 53"/>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C3504A" id="Straight Arrow Connector 53" o:spid="_x0000_s1026" type="#_x0000_t32" style="position:absolute;margin-left:349.9pt;margin-top:8.8pt;width:22.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" strokecolor="#bc4542 [3045]">
                <v:stroke endarrow="open"/>
              </v:shape>
            </w:pict>
          </mc:Fallback>
        </mc:AlternateContent>
      </w:r>
      <w:r>
        <w:rPr>
          <w:noProof/>
          <w:sz w:val="24"/>
          <w:szCs w:val="24"/>
          <w:lang w:val="en-US"/>
        </w:rPr>
        <mc:AlternateContent>
          <mc:Choice Requires="wps">
            <w:drawing>
              <wp:anchor distT="0" distB="0" distL="114300" distR="114300" simplePos="0" relativeHeight="251713536" behindDoc="0" locked="0" layoutInCell="1" allowOverlap="1" wp14:anchorId="4D56F11C" wp14:editId="1B6CAF1E">
                <wp:simplePos x="0" y="0"/>
                <wp:positionH relativeFrom="column">
                  <wp:posOffset>5396230</wp:posOffset>
                </wp:positionH>
                <wp:positionV relativeFrom="paragraph">
                  <wp:posOffset>197485</wp:posOffset>
                </wp:positionV>
                <wp:extent cx="0" cy="800100"/>
                <wp:effectExtent l="95250" t="0" r="57150" b="57150"/>
                <wp:wrapNone/>
                <wp:docPr id="52" name="Straight Arrow Connector 52"/>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EAB83F" id="Straight Arrow Connector 52" o:spid="_x0000_s1026" type="#_x0000_t32" style="position:absolute;margin-left:424.9pt;margin-top:15.55pt;width:0;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" strokecolor="#4579b8 [3044]">
                <v:stroke endarrow="open"/>
              </v:shape>
            </w:pict>
          </mc:Fallback>
        </mc:AlternateContent>
      </w:r>
      <w:r w:rsidR="0078695A">
        <w:rPr>
          <w:sz w:val="24"/>
          <w:szCs w:val="24"/>
        </w:rPr>
        <w:tab/>
      </w:r>
      <w:r w:rsidR="0078695A">
        <w:rPr>
          <w:sz w:val="24"/>
          <w:szCs w:val="24"/>
        </w:rPr>
        <w:tab/>
      </w:r>
      <w:r w:rsidR="0078695A">
        <w:rPr>
          <w:sz w:val="24"/>
          <w:szCs w:val="24"/>
        </w:rPr>
        <w:tab/>
      </w:r>
      <w:r w:rsidR="0078695A">
        <w:rPr>
          <w:sz w:val="24"/>
          <w:szCs w:val="24"/>
        </w:rPr>
        <w:tab/>
      </w:r>
      <w:r w:rsidR="0078695A">
        <w:rPr>
          <w:sz w:val="24"/>
          <w:szCs w:val="24"/>
        </w:rPr>
        <w:tab/>
      </w:r>
      <w:r w:rsidR="0078695A">
        <w:rPr>
          <w:sz w:val="24"/>
          <w:szCs w:val="24"/>
        </w:rPr>
        <w:tab/>
      </w:r>
      <w:r w:rsidR="0078695A">
        <w:rPr>
          <w:sz w:val="24"/>
          <w:szCs w:val="24"/>
        </w:rPr>
        <w:tab/>
      </w:r>
      <w:r w:rsidR="0078695A">
        <w:rPr>
          <w:sz w:val="24"/>
          <w:szCs w:val="24"/>
        </w:rPr>
        <w:tab/>
      </w:r>
      <w:r w:rsidR="0078695A">
        <w:rPr>
          <w:sz w:val="24"/>
          <w:szCs w:val="24"/>
        </w:rPr>
        <w:tab/>
      </w:r>
      <w:r w:rsidR="0078695A">
        <w:rPr>
          <w:sz w:val="24"/>
          <w:szCs w:val="24"/>
        </w:rPr>
        <w:tab/>
        <w:t xml:space="preserve">     </w:t>
      </w:r>
      <w:r w:rsidR="0078695A" w:rsidRPr="0078695A">
        <w:rPr>
          <w:b/>
          <w:sz w:val="24"/>
          <w:szCs w:val="24"/>
        </w:rPr>
        <w:t xml:space="preserve"> ДА           НЕ</w:t>
      </w:r>
    </w:p>
    <w:p w:rsidR="00F51652" w:rsidRDefault="00F51652" w:rsidP="00652775">
      <w:pPr>
        <w:pBdr>
          <w:left w:val="single" w:sz="4" w:space="1" w:color="auto"/>
          <w:bottom w:val="single" w:sz="4" w:space="1" w:color="auto"/>
          <w:right w:val="single" w:sz="4" w:space="1" w:color="auto"/>
        </w:pBdr>
        <w:jc w:val="both"/>
        <w:rPr>
          <w:sz w:val="24"/>
          <w:szCs w:val="24"/>
        </w:rPr>
      </w:pPr>
    </w:p>
    <w:p w:rsidR="00F51652" w:rsidRDefault="00F51652" w:rsidP="00652775">
      <w:pPr>
        <w:pBdr>
          <w:left w:val="single" w:sz="4" w:space="1" w:color="auto"/>
          <w:bottom w:val="single" w:sz="4" w:space="1" w:color="auto"/>
          <w:right w:val="single" w:sz="4" w:space="1" w:color="auto"/>
        </w:pBdr>
        <w:jc w:val="both"/>
        <w:rPr>
          <w:sz w:val="24"/>
          <w:szCs w:val="24"/>
        </w:rPr>
      </w:pPr>
    </w:p>
    <w:p w:rsidR="00F51652" w:rsidRDefault="00F570E2" w:rsidP="00652775">
      <w:pPr>
        <w:pBdr>
          <w:left w:val="single" w:sz="4" w:space="1" w:color="auto"/>
          <w:bottom w:val="single" w:sz="4" w:space="1" w:color="auto"/>
          <w:right w:val="single" w:sz="4" w:space="1" w:color="auto"/>
        </w:pBdr>
        <w:jc w:val="both"/>
        <w:rPr>
          <w:sz w:val="24"/>
          <w:szCs w:val="24"/>
        </w:rPr>
      </w:pPr>
      <w:r>
        <w:rPr>
          <w:noProof/>
          <w:sz w:val="24"/>
          <w:szCs w:val="24"/>
          <w:lang w:val="en-US"/>
        </w:rPr>
        <mc:AlternateContent>
          <mc:Choice Requires="wps">
            <w:drawing>
              <wp:anchor distT="0" distB="0" distL="114300" distR="114300" simplePos="0" relativeHeight="251709440" behindDoc="0" locked="0" layoutInCell="1" allowOverlap="1" wp14:anchorId="3386D39D" wp14:editId="5670ECF9">
                <wp:simplePos x="0" y="0"/>
                <wp:positionH relativeFrom="column">
                  <wp:posOffset>3748405</wp:posOffset>
                </wp:positionH>
                <wp:positionV relativeFrom="paragraph">
                  <wp:posOffset>31750</wp:posOffset>
                </wp:positionV>
                <wp:extent cx="1895475" cy="9144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1895475" cy="91440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Pr="00F570E2" w:rsidRDefault="00B766A5" w:rsidP="00F570E2">
                            <w:pPr>
                              <w:jc w:val="center"/>
                              <w:rPr>
                                <w:b/>
                              </w:rPr>
                            </w:pPr>
                            <w:r w:rsidRPr="00F570E2">
                              <w:rPr>
                                <w:b/>
                              </w:rPr>
                              <w:t xml:space="preserve">Без декларация за експлоатационни показатели, без маркировка </w:t>
                            </w:r>
                            <w:r>
                              <w:rPr>
                                <w:b/>
                              </w:rPr>
                              <w:t>„СЕ“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8" o:spid="_x0000_s1059" style="position:absolute;left:0;text-align:left;margin-left:295.15pt;margin-top:2.5pt;width:149.25pt;height:1in;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" fillcolor="white [3201]" strokecolor="black [3200]" strokeweight="2pt">
                <v:textbox>
                  <w:txbxContent>
                    <w:p w:rsidR="00B766A5" w:rsidRPr="00F570E2" w:rsidRDefault="00B766A5" w:rsidP="00F570E2">
                      <w:pPr>
                        <w:jc w:val="center"/>
                        <w:rPr>
                          <w:b/>
                        </w:rPr>
                      </w:pPr>
                      <w:r w:rsidRPr="00F570E2">
                        <w:rPr>
                          <w:b/>
                        </w:rPr>
                        <w:t xml:space="preserve">Без декларация за експлоатационни показатели, без маркировка </w:t>
                      </w:r>
                      <w:r>
                        <w:rPr>
                          <w:b/>
                        </w:rPr>
                        <w:t>„СЕ“</w:t>
                      </w:r>
                    </w:p>
                  </w:txbxContent>
                </v:textbox>
              </v:rect>
            </w:pict>
          </mc:Fallback>
        </mc:AlternateContent>
      </w:r>
    </w:p>
    <w:p w:rsidR="00F570E2" w:rsidRDefault="00F570E2" w:rsidP="00652775">
      <w:pPr>
        <w:pBdr>
          <w:left w:val="single" w:sz="4" w:space="1" w:color="auto"/>
          <w:bottom w:val="single" w:sz="4" w:space="1" w:color="auto"/>
          <w:right w:val="single" w:sz="4" w:space="1" w:color="auto"/>
        </w:pBdr>
        <w:jc w:val="both"/>
        <w:rPr>
          <w:sz w:val="24"/>
          <w:szCs w:val="24"/>
        </w:rPr>
      </w:pPr>
    </w:p>
    <w:p w:rsidR="00F570E2" w:rsidRDefault="00F570E2" w:rsidP="00652775">
      <w:pPr>
        <w:pBdr>
          <w:left w:val="single" w:sz="4" w:space="1" w:color="auto"/>
          <w:bottom w:val="single" w:sz="4" w:space="1" w:color="auto"/>
          <w:right w:val="single" w:sz="4" w:space="1" w:color="auto"/>
        </w:pBdr>
        <w:jc w:val="both"/>
        <w:rPr>
          <w:sz w:val="24"/>
          <w:szCs w:val="24"/>
        </w:rPr>
      </w:pPr>
    </w:p>
    <w:p w:rsidR="00F570E2" w:rsidRDefault="00F570E2" w:rsidP="00652775">
      <w:pPr>
        <w:pBdr>
          <w:left w:val="single" w:sz="4" w:space="1" w:color="auto"/>
          <w:bottom w:val="single" w:sz="4" w:space="1" w:color="auto"/>
          <w:right w:val="single" w:sz="4" w:space="1" w:color="auto"/>
        </w:pBdr>
        <w:jc w:val="both"/>
        <w:rPr>
          <w:sz w:val="24"/>
          <w:szCs w:val="24"/>
        </w:rPr>
      </w:pPr>
      <w:r>
        <w:rPr>
          <w:noProof/>
          <w:sz w:val="24"/>
          <w:szCs w:val="24"/>
          <w:lang w:val="en-US"/>
        </w:rPr>
        <mc:AlternateContent>
          <mc:Choice Requires="wps">
            <w:drawing>
              <wp:anchor distT="0" distB="0" distL="114300" distR="114300" simplePos="0" relativeHeight="251710464" behindDoc="0" locked="0" layoutInCell="1" allowOverlap="1" wp14:anchorId="453FFC7A" wp14:editId="42C59D00">
                <wp:simplePos x="0" y="0"/>
                <wp:positionH relativeFrom="column">
                  <wp:posOffset>404495</wp:posOffset>
                </wp:positionH>
                <wp:positionV relativeFrom="paragraph">
                  <wp:posOffset>180340</wp:posOffset>
                </wp:positionV>
                <wp:extent cx="3133725" cy="9144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3133725" cy="914400"/>
                        </a:xfrm>
                        <a:prstGeom prst="rect">
                          <a:avLst/>
                        </a:prstGeom>
                      </wps:spPr>
                      <wps:style>
                        <a:lnRef idx="2">
                          <a:schemeClr val="accent2"/>
                        </a:lnRef>
                        <a:fillRef idx="1">
                          <a:schemeClr val="lt1"/>
                        </a:fillRef>
                        <a:effectRef idx="0">
                          <a:schemeClr val="accent2"/>
                        </a:effectRef>
                        <a:fontRef idx="minor">
                          <a:schemeClr val="dk1"/>
                        </a:fontRef>
                      </wps:style>
                      <wps:txbx>
                        <w:txbxContent>
                          <w:p w:rsidR="00B766A5" w:rsidRPr="00DA12BA" w:rsidRDefault="00B766A5" w:rsidP="00DA12BA">
                            <w:pPr>
                              <w:jc w:val="center"/>
                              <w:rPr>
                                <w:b/>
                                <w:sz w:val="28"/>
                                <w:szCs w:val="28"/>
                              </w:rPr>
                            </w:pPr>
                            <w:r w:rsidRPr="00DA12BA">
                              <w:rPr>
                                <w:b/>
                                <w:sz w:val="28"/>
                                <w:szCs w:val="28"/>
                              </w:rPr>
                              <w:t xml:space="preserve">Декларация за експлоатационни показатели + маркировка </w:t>
                            </w:r>
                            <w:r>
                              <w:rPr>
                                <w:b/>
                                <w:sz w:val="28"/>
                                <w:szCs w:val="28"/>
                              </w:rPr>
                              <w:t>„</w:t>
                            </w:r>
                            <w:r w:rsidRPr="00DA12BA">
                              <w:rPr>
                                <w:b/>
                                <w:sz w:val="28"/>
                                <w:szCs w:val="28"/>
                              </w:rPr>
                              <w:t>СЕ</w:t>
                            </w:r>
                            <w:r>
                              <w:rPr>
                                <w:b/>
                                <w:sz w:val="28"/>
                                <w:szCs w:val="28"/>
                              </w:rPr>
                              <w:t>“</w:t>
                            </w:r>
                            <w:r w:rsidRPr="00DA12BA">
                              <w:rPr>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9" o:spid="_x0000_s1060" style="position:absolute;left:0;text-align:left;margin-left:31.85pt;margin-top:14.2pt;width:246.75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" fillcolor="white [3201]" strokecolor="#c0504d [3205]" strokeweight="2pt">
                <v:textbox>
                  <w:txbxContent>
                    <w:p w:rsidR="00B766A5" w:rsidRPr="00DA12BA" w:rsidRDefault="00B766A5" w:rsidP="00DA12BA">
                      <w:pPr>
                        <w:jc w:val="center"/>
                        <w:rPr>
                          <w:b/>
                          <w:sz w:val="28"/>
                          <w:szCs w:val="28"/>
                        </w:rPr>
                      </w:pPr>
                      <w:r w:rsidRPr="00DA12BA">
                        <w:rPr>
                          <w:b/>
                          <w:sz w:val="28"/>
                          <w:szCs w:val="28"/>
                        </w:rPr>
                        <w:t xml:space="preserve">Декларация за експлоатационни показатели + маркировка </w:t>
                      </w:r>
                      <w:r>
                        <w:rPr>
                          <w:b/>
                          <w:sz w:val="28"/>
                          <w:szCs w:val="28"/>
                        </w:rPr>
                        <w:t>„</w:t>
                      </w:r>
                      <w:r w:rsidRPr="00DA12BA">
                        <w:rPr>
                          <w:b/>
                          <w:sz w:val="28"/>
                          <w:szCs w:val="28"/>
                        </w:rPr>
                        <w:t>СЕ</w:t>
                      </w:r>
                      <w:r>
                        <w:rPr>
                          <w:b/>
                          <w:sz w:val="28"/>
                          <w:szCs w:val="28"/>
                        </w:rPr>
                        <w:t>“</w:t>
                      </w:r>
                      <w:r w:rsidRPr="00DA12BA">
                        <w:rPr>
                          <w:b/>
                          <w:sz w:val="28"/>
                          <w:szCs w:val="28"/>
                        </w:rPr>
                        <w:t xml:space="preserve"> </w:t>
                      </w:r>
                    </w:p>
                  </w:txbxContent>
                </v:textbox>
              </v:rect>
            </w:pict>
          </mc:Fallback>
        </mc:AlternateContent>
      </w:r>
    </w:p>
    <w:p w:rsidR="00F51652" w:rsidRDefault="00F51652" w:rsidP="00652775">
      <w:pPr>
        <w:pBdr>
          <w:left w:val="single" w:sz="4" w:space="1" w:color="auto"/>
          <w:bottom w:val="single" w:sz="4" w:space="1" w:color="auto"/>
          <w:right w:val="single" w:sz="4" w:space="1" w:color="auto"/>
        </w:pBdr>
        <w:jc w:val="both"/>
        <w:rPr>
          <w:sz w:val="24"/>
          <w:szCs w:val="24"/>
        </w:rPr>
      </w:pPr>
    </w:p>
    <w:p w:rsidR="00F51652" w:rsidRDefault="00F51652" w:rsidP="00652775">
      <w:pPr>
        <w:pBdr>
          <w:left w:val="single" w:sz="4" w:space="1" w:color="auto"/>
          <w:bottom w:val="single" w:sz="4" w:space="1" w:color="auto"/>
          <w:right w:val="single" w:sz="4" w:space="1" w:color="auto"/>
        </w:pBdr>
        <w:jc w:val="both"/>
        <w:rPr>
          <w:sz w:val="24"/>
          <w:szCs w:val="24"/>
        </w:rPr>
      </w:pPr>
    </w:p>
    <w:p w:rsidR="00F51652" w:rsidRPr="00AE6DF4" w:rsidRDefault="00AE6DF4" w:rsidP="00652775">
      <w:pPr>
        <w:pBdr>
          <w:left w:val="single" w:sz="4" w:space="1" w:color="auto"/>
          <w:bottom w:val="single" w:sz="4" w:space="1" w:color="auto"/>
          <w:right w:val="single" w:sz="4" w:space="1" w:color="auto"/>
        </w:pBdr>
        <w:jc w:val="both"/>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t>от 01 юли 2013 г.</w:t>
      </w:r>
    </w:p>
    <w:p w:rsidR="00F51652" w:rsidRDefault="005C7898" w:rsidP="002D7B9B">
      <w:pPr>
        <w:pStyle w:val="ListParagraph"/>
        <w:numPr>
          <w:ilvl w:val="1"/>
          <w:numId w:val="2"/>
        </w:numPr>
        <w:ind w:left="1418" w:right="142" w:hanging="1276"/>
        <w:jc w:val="both"/>
        <w:rPr>
          <w:b/>
          <w:color w:val="C0504D" w:themeColor="accent2"/>
          <w:sz w:val="40"/>
          <w:szCs w:val="40"/>
        </w:rPr>
      </w:pPr>
      <w:r>
        <w:rPr>
          <w:b/>
          <w:color w:val="C0504D" w:themeColor="accent2"/>
          <w:sz w:val="40"/>
          <w:szCs w:val="40"/>
        </w:rPr>
        <w:t>Какво представлява</w:t>
      </w:r>
      <w:r w:rsidR="00B1103F" w:rsidRPr="00C64172">
        <w:rPr>
          <w:b/>
          <w:color w:val="C0504D" w:themeColor="accent2"/>
          <w:sz w:val="40"/>
          <w:szCs w:val="40"/>
        </w:rPr>
        <w:t xml:space="preserve"> декларация</w:t>
      </w:r>
      <w:r>
        <w:rPr>
          <w:b/>
          <w:color w:val="C0504D" w:themeColor="accent2"/>
          <w:sz w:val="40"/>
          <w:szCs w:val="40"/>
        </w:rPr>
        <w:t>та</w:t>
      </w:r>
      <w:r w:rsidR="00B1103F" w:rsidRPr="00C64172">
        <w:rPr>
          <w:b/>
          <w:color w:val="C0504D" w:themeColor="accent2"/>
          <w:sz w:val="40"/>
          <w:szCs w:val="40"/>
        </w:rPr>
        <w:t xml:space="preserve"> за експлоатационните показатели</w:t>
      </w:r>
      <w:r w:rsidR="00C64172">
        <w:rPr>
          <w:b/>
          <w:color w:val="C0504D" w:themeColor="accent2"/>
          <w:sz w:val="40"/>
          <w:szCs w:val="40"/>
        </w:rPr>
        <w:t>?</w:t>
      </w:r>
    </w:p>
    <w:p w:rsidR="00C25529" w:rsidRPr="009952C1" w:rsidRDefault="00C25529" w:rsidP="00FD10B5">
      <w:pPr>
        <w:ind w:left="142" w:right="142"/>
        <w:jc w:val="both"/>
        <w:rPr>
          <w:sz w:val="24"/>
          <w:szCs w:val="24"/>
        </w:rPr>
      </w:pPr>
    </w:p>
    <w:p w:rsidR="00C64172" w:rsidRDefault="00B31E64" w:rsidP="00FD10B5">
      <w:pPr>
        <w:ind w:left="142" w:right="142"/>
        <w:jc w:val="both"/>
        <w:rPr>
          <w:sz w:val="24"/>
          <w:szCs w:val="24"/>
        </w:rPr>
      </w:pPr>
      <w:r>
        <w:rPr>
          <w:sz w:val="24"/>
          <w:szCs w:val="24"/>
        </w:rPr>
        <w:t>От 1 юли 2013 г. строителните продукти, обхванати от хармонизиран стандарт или съответстващи на европейска техническа оценка</w:t>
      </w:r>
      <w:r w:rsidR="00B16B46">
        <w:rPr>
          <w:sz w:val="24"/>
          <w:szCs w:val="24"/>
        </w:rPr>
        <w:t>,</w:t>
      </w:r>
      <w:r>
        <w:rPr>
          <w:sz w:val="24"/>
          <w:szCs w:val="24"/>
        </w:rPr>
        <w:t xml:space="preserve"> издадена за тях, задължително трябва да се придружават от декларация за експлоатационните показатели</w:t>
      </w:r>
      <w:r w:rsidR="00B16B46">
        <w:rPr>
          <w:sz w:val="24"/>
          <w:szCs w:val="24"/>
        </w:rPr>
        <w:t>,</w:t>
      </w:r>
      <w:r>
        <w:rPr>
          <w:sz w:val="24"/>
          <w:szCs w:val="24"/>
        </w:rPr>
        <w:t xml:space="preserve"> когато се пускат или предоставят на пазара.</w:t>
      </w:r>
      <w:r w:rsidR="00371F91">
        <w:rPr>
          <w:sz w:val="24"/>
          <w:szCs w:val="24"/>
        </w:rPr>
        <w:t xml:space="preserve"> Тя се отнася за съществените характеристики на продукта, изразени в ниво, клас или чрез описание в съответствие с изискването на приложимата хармонизирана техническа спецификация.</w:t>
      </w:r>
    </w:p>
    <w:p w:rsidR="00D94570" w:rsidRDefault="00D94570" w:rsidP="00FD10B5">
      <w:pPr>
        <w:ind w:left="142" w:right="142"/>
        <w:jc w:val="both"/>
        <w:rPr>
          <w:sz w:val="24"/>
          <w:szCs w:val="24"/>
        </w:rPr>
      </w:pPr>
      <w:r>
        <w:rPr>
          <w:sz w:val="24"/>
          <w:szCs w:val="24"/>
        </w:rPr>
        <w:t>Декларацията за експлоатационни показатели се издава от производител за конкретен продукт в зависимост от предвидената употреба на продукта.</w:t>
      </w:r>
    </w:p>
    <w:p w:rsidR="00D94570" w:rsidRDefault="00D94570" w:rsidP="00FD10B5">
      <w:pPr>
        <w:ind w:left="142" w:right="142"/>
        <w:jc w:val="both"/>
        <w:rPr>
          <w:sz w:val="24"/>
          <w:szCs w:val="24"/>
        </w:rPr>
      </w:pPr>
      <w:r>
        <w:rPr>
          <w:sz w:val="24"/>
          <w:szCs w:val="24"/>
        </w:rPr>
        <w:t>Тя позволява на ползвателите (или на проектантите) да изберат строителен продукт, познавайки неговите експлоатационни показатели, декларирани за конкретна употреба. Тази информация ще позволи да се постигнат основните изисквания към строежа, в който строителният продукт ще се вложи</w:t>
      </w:r>
      <w:r w:rsidR="00C45D6C">
        <w:rPr>
          <w:sz w:val="24"/>
          <w:szCs w:val="24"/>
        </w:rPr>
        <w:t>, като се вземат предвид кл</w:t>
      </w:r>
      <w:r w:rsidR="00B16B46">
        <w:rPr>
          <w:sz w:val="24"/>
          <w:szCs w:val="24"/>
        </w:rPr>
        <w:t>иматичните, геолож</w:t>
      </w:r>
      <w:r w:rsidR="00C45D6C">
        <w:rPr>
          <w:sz w:val="24"/>
          <w:szCs w:val="24"/>
        </w:rPr>
        <w:t>ки и сеизмични условия, в които ще се изгражда строежът</w:t>
      </w:r>
      <w:r>
        <w:rPr>
          <w:sz w:val="24"/>
          <w:szCs w:val="24"/>
        </w:rPr>
        <w:t>.</w:t>
      </w:r>
      <w:r w:rsidR="008C67BA">
        <w:rPr>
          <w:sz w:val="24"/>
          <w:szCs w:val="24"/>
        </w:rPr>
        <w:t xml:space="preserve"> В зависимост от европейския рег</w:t>
      </w:r>
      <w:r w:rsidR="00B16B46">
        <w:rPr>
          <w:sz w:val="24"/>
          <w:szCs w:val="24"/>
        </w:rPr>
        <w:t>ион, в който се изгражда строежът</w:t>
      </w:r>
      <w:r w:rsidR="008C67BA">
        <w:rPr>
          <w:sz w:val="24"/>
          <w:szCs w:val="24"/>
        </w:rPr>
        <w:t xml:space="preserve">, той ще бъде подложен на различни условия на околната среда (температурни интервали, замразяване, </w:t>
      </w:r>
      <w:proofErr w:type="spellStart"/>
      <w:r w:rsidR="008C67BA">
        <w:rPr>
          <w:sz w:val="24"/>
          <w:szCs w:val="24"/>
        </w:rPr>
        <w:t>слънцегреене</w:t>
      </w:r>
      <w:proofErr w:type="spellEnd"/>
      <w:r w:rsidR="008C67BA">
        <w:rPr>
          <w:sz w:val="24"/>
          <w:szCs w:val="24"/>
        </w:rPr>
        <w:t>, земетръс</w:t>
      </w:r>
      <w:r w:rsidR="008B3DFB">
        <w:rPr>
          <w:sz w:val="24"/>
          <w:szCs w:val="24"/>
        </w:rPr>
        <w:t>…</w:t>
      </w:r>
      <w:r w:rsidR="008C67BA">
        <w:rPr>
          <w:sz w:val="24"/>
          <w:szCs w:val="24"/>
        </w:rPr>
        <w:t>).</w:t>
      </w:r>
    </w:p>
    <w:p w:rsidR="00B93E59" w:rsidRDefault="00B93E59" w:rsidP="00FD10B5">
      <w:pPr>
        <w:ind w:left="142" w:right="142"/>
        <w:jc w:val="both"/>
        <w:rPr>
          <w:sz w:val="24"/>
          <w:szCs w:val="24"/>
        </w:rPr>
      </w:pPr>
      <w:r>
        <w:rPr>
          <w:sz w:val="24"/>
          <w:szCs w:val="24"/>
        </w:rPr>
        <w:t>Декларацията за експлоатационни показатели трябва да се придружава от съо</w:t>
      </w:r>
      <w:r w:rsidR="00E836F5">
        <w:rPr>
          <w:sz w:val="24"/>
          <w:szCs w:val="24"/>
        </w:rPr>
        <w:t>тветната информация за вредни в</w:t>
      </w:r>
      <w:r>
        <w:rPr>
          <w:sz w:val="24"/>
          <w:szCs w:val="24"/>
        </w:rPr>
        <w:t>ещества, съдържащи се в строителния продукт.</w:t>
      </w:r>
      <w:r w:rsidR="00B16B46">
        <w:rPr>
          <w:sz w:val="24"/>
          <w:szCs w:val="24"/>
        </w:rPr>
        <w:t xml:space="preserve"> Тази допълнителна информация</w:t>
      </w:r>
      <w:r w:rsidR="00C82023">
        <w:rPr>
          <w:sz w:val="24"/>
          <w:szCs w:val="24"/>
        </w:rPr>
        <w:t xml:space="preserve"> в съответствие с изискванията на Регламента </w:t>
      </w:r>
      <w:r w:rsidR="00C82023">
        <w:rPr>
          <w:sz w:val="24"/>
          <w:szCs w:val="24"/>
          <w:lang w:val="en-US"/>
        </w:rPr>
        <w:t>REACH</w:t>
      </w:r>
      <w:r w:rsidR="00C82023">
        <w:rPr>
          <w:sz w:val="24"/>
          <w:szCs w:val="24"/>
        </w:rPr>
        <w:t xml:space="preserve"> ще даде възможност за подобряване на устойчивото строителство и </w:t>
      </w:r>
      <w:r w:rsidR="00B16B46">
        <w:rPr>
          <w:sz w:val="24"/>
          <w:szCs w:val="24"/>
        </w:rPr>
        <w:t xml:space="preserve">за </w:t>
      </w:r>
      <w:r w:rsidR="00C82023">
        <w:rPr>
          <w:sz w:val="24"/>
          <w:szCs w:val="24"/>
        </w:rPr>
        <w:t xml:space="preserve">осигуряване </w:t>
      </w:r>
      <w:r w:rsidR="00B16B46">
        <w:rPr>
          <w:sz w:val="24"/>
          <w:szCs w:val="24"/>
        </w:rPr>
        <w:t xml:space="preserve">на </w:t>
      </w:r>
      <w:r w:rsidR="00C82023">
        <w:rPr>
          <w:sz w:val="24"/>
          <w:szCs w:val="24"/>
        </w:rPr>
        <w:t>безопасността на ползвателите и строителните работници по време на изграждането, поддръжката и разрушаването на строежа.</w:t>
      </w:r>
    </w:p>
    <w:p w:rsidR="008B178D" w:rsidRDefault="008B178D" w:rsidP="00FD10B5">
      <w:pPr>
        <w:ind w:left="142" w:right="142"/>
        <w:jc w:val="both"/>
        <w:rPr>
          <w:sz w:val="24"/>
          <w:szCs w:val="24"/>
        </w:rPr>
      </w:pPr>
      <w:r>
        <w:rPr>
          <w:sz w:val="24"/>
          <w:szCs w:val="24"/>
        </w:rPr>
        <w:t>За продуктите, произведени на строителната площадка, за индивидуалните продукти, произведени по специална заявка</w:t>
      </w:r>
      <w:r w:rsidR="00B16B46">
        <w:rPr>
          <w:sz w:val="24"/>
          <w:szCs w:val="24"/>
        </w:rPr>
        <w:t>,</w:t>
      </w:r>
      <w:r>
        <w:rPr>
          <w:sz w:val="24"/>
          <w:szCs w:val="24"/>
        </w:rPr>
        <w:t xml:space="preserve"> и </w:t>
      </w:r>
      <w:r w:rsidR="00B16B46">
        <w:rPr>
          <w:sz w:val="24"/>
          <w:szCs w:val="24"/>
        </w:rPr>
        <w:t xml:space="preserve">за </w:t>
      </w:r>
      <w:r>
        <w:rPr>
          <w:sz w:val="24"/>
          <w:szCs w:val="24"/>
        </w:rPr>
        <w:t>продуктите, свързани с опазването на историческото наследство</w:t>
      </w:r>
      <w:r w:rsidR="00B16B46">
        <w:rPr>
          <w:sz w:val="24"/>
          <w:szCs w:val="24"/>
        </w:rPr>
        <w:t>,</w:t>
      </w:r>
      <w:r>
        <w:rPr>
          <w:sz w:val="24"/>
          <w:szCs w:val="24"/>
        </w:rPr>
        <w:t xml:space="preserve"> съществува </w:t>
      </w:r>
      <w:proofErr w:type="spellStart"/>
      <w:r>
        <w:rPr>
          <w:sz w:val="24"/>
          <w:szCs w:val="24"/>
        </w:rPr>
        <w:t>дерогация</w:t>
      </w:r>
      <w:proofErr w:type="spellEnd"/>
      <w:r>
        <w:rPr>
          <w:sz w:val="24"/>
          <w:szCs w:val="24"/>
        </w:rPr>
        <w:t xml:space="preserve"> от горното изискване. За тях не се изисква декларация за експлоатационни показатели.</w:t>
      </w:r>
      <w:r w:rsidR="002B757D">
        <w:rPr>
          <w:sz w:val="24"/>
          <w:szCs w:val="24"/>
        </w:rPr>
        <w:t xml:space="preserve"> Тази </w:t>
      </w:r>
      <w:proofErr w:type="spellStart"/>
      <w:r w:rsidR="002B757D">
        <w:rPr>
          <w:sz w:val="24"/>
          <w:szCs w:val="24"/>
        </w:rPr>
        <w:t>дерогация</w:t>
      </w:r>
      <w:proofErr w:type="spellEnd"/>
      <w:r w:rsidR="002B757D">
        <w:rPr>
          <w:sz w:val="24"/>
          <w:szCs w:val="24"/>
        </w:rPr>
        <w:t xml:space="preserve"> обаче е възможна единствено при лип</w:t>
      </w:r>
      <w:r w:rsidR="00B16B46">
        <w:rPr>
          <w:sz w:val="24"/>
          <w:szCs w:val="24"/>
        </w:rPr>
        <w:t xml:space="preserve">са на разпоредби на държавите </w:t>
      </w:r>
      <w:r w:rsidR="002B757D">
        <w:rPr>
          <w:sz w:val="24"/>
          <w:szCs w:val="24"/>
        </w:rPr>
        <w:t>членки или на Съюза, които изискват декларирането на експлоатационни показатели.</w:t>
      </w:r>
    </w:p>
    <w:p w:rsidR="00381433" w:rsidRDefault="00381433" w:rsidP="00FD10B5">
      <w:pPr>
        <w:ind w:left="142" w:right="142"/>
        <w:jc w:val="both"/>
        <w:rPr>
          <w:sz w:val="24"/>
          <w:szCs w:val="24"/>
        </w:rPr>
      </w:pPr>
    </w:p>
    <w:p w:rsidR="00381433" w:rsidRDefault="00381433" w:rsidP="00C64172">
      <w:pPr>
        <w:jc w:val="both"/>
        <w:rPr>
          <w:sz w:val="24"/>
          <w:szCs w:val="24"/>
        </w:rPr>
      </w:pPr>
    </w:p>
    <w:p w:rsidR="00F32AE1" w:rsidRDefault="00F32AE1" w:rsidP="00C64172">
      <w:pPr>
        <w:jc w:val="both"/>
        <w:rPr>
          <w:sz w:val="24"/>
          <w:szCs w:val="24"/>
        </w:rPr>
      </w:pPr>
    </w:p>
    <w:p w:rsidR="002B757D" w:rsidRDefault="002B757D" w:rsidP="004C6355">
      <w:pPr>
        <w:pBdr>
          <w:top w:val="single" w:sz="4" w:space="1" w:color="auto"/>
          <w:left w:val="single" w:sz="4" w:space="4" w:color="auto"/>
          <w:bottom w:val="single" w:sz="4" w:space="1" w:color="auto"/>
          <w:right w:val="single" w:sz="4" w:space="4" w:color="auto"/>
        </w:pBdr>
        <w:shd w:val="clear" w:color="auto" w:fill="FFC000"/>
        <w:ind w:left="142" w:right="142"/>
        <w:jc w:val="both"/>
        <w:rPr>
          <w:sz w:val="24"/>
          <w:szCs w:val="24"/>
        </w:rPr>
      </w:pPr>
      <w:r>
        <w:rPr>
          <w:sz w:val="24"/>
          <w:szCs w:val="24"/>
        </w:rPr>
        <w:t>Декларацията за експлоатационни показатели</w:t>
      </w:r>
      <w:r w:rsidR="00B16B46">
        <w:rPr>
          <w:sz w:val="24"/>
          <w:szCs w:val="24"/>
        </w:rPr>
        <w:t xml:space="preserve"> (ДЕП)</w:t>
      </w:r>
      <w:r>
        <w:rPr>
          <w:sz w:val="24"/>
          <w:szCs w:val="24"/>
        </w:rPr>
        <w:t xml:space="preserve"> – също и в интернет?</w:t>
      </w:r>
    </w:p>
    <w:p w:rsidR="006C1359" w:rsidRPr="006C1359" w:rsidRDefault="00381433" w:rsidP="004C6355">
      <w:pPr>
        <w:pBdr>
          <w:left w:val="single" w:sz="4" w:space="4" w:color="auto"/>
          <w:right w:val="single" w:sz="4" w:space="4" w:color="auto"/>
        </w:pBdr>
        <w:ind w:left="142" w:right="142"/>
        <w:jc w:val="both"/>
        <w:rPr>
          <w:sz w:val="24"/>
          <w:szCs w:val="24"/>
        </w:rPr>
      </w:pPr>
      <w:r>
        <w:rPr>
          <w:sz w:val="24"/>
          <w:szCs w:val="24"/>
        </w:rPr>
        <w:t>ДЕП</w:t>
      </w:r>
      <w:r w:rsidR="003A1D92">
        <w:rPr>
          <w:sz w:val="24"/>
          <w:szCs w:val="24"/>
        </w:rPr>
        <w:t xml:space="preserve"> може да бъде публикувана </w:t>
      </w:r>
      <w:r w:rsidR="00B16B46">
        <w:rPr>
          <w:sz w:val="24"/>
          <w:szCs w:val="24"/>
        </w:rPr>
        <w:t>на електронна страница</w:t>
      </w:r>
      <w:r w:rsidR="00681313">
        <w:rPr>
          <w:sz w:val="24"/>
          <w:szCs w:val="24"/>
        </w:rPr>
        <w:t xml:space="preserve"> при условията, определени с </w:t>
      </w:r>
      <w:r w:rsidR="00F25981" w:rsidRPr="00F25981">
        <w:rPr>
          <w:sz w:val="24"/>
          <w:szCs w:val="24"/>
        </w:rPr>
        <w:t>ДЕЛЕГИРАН РЕГЛАМЕНТ (ЕС) № 157/2014</w:t>
      </w:r>
      <w:r w:rsidR="00F25981">
        <w:rPr>
          <w:sz w:val="24"/>
          <w:szCs w:val="24"/>
        </w:rPr>
        <w:t xml:space="preserve"> :</w:t>
      </w:r>
      <w:r w:rsidR="006C1359" w:rsidRPr="006C1359">
        <w:t xml:space="preserve"> </w:t>
      </w:r>
      <w:r w:rsidR="006C1359">
        <w:t xml:space="preserve"> когато са гарантирани </w:t>
      </w:r>
      <w:r w:rsidR="00B16B46">
        <w:rPr>
          <w:sz w:val="24"/>
          <w:szCs w:val="24"/>
        </w:rPr>
        <w:t xml:space="preserve">едновременно </w:t>
      </w:r>
      <w:r w:rsidR="006C1359" w:rsidRPr="006C1359">
        <w:rPr>
          <w:sz w:val="24"/>
          <w:szCs w:val="24"/>
        </w:rPr>
        <w:t>следните условия:</w:t>
      </w:r>
    </w:p>
    <w:p w:rsidR="006C1359" w:rsidRPr="00175832" w:rsidRDefault="006C1359" w:rsidP="004C6355">
      <w:pPr>
        <w:pStyle w:val="ListParagraph"/>
        <w:numPr>
          <w:ilvl w:val="0"/>
          <w:numId w:val="6"/>
        </w:numPr>
        <w:pBdr>
          <w:left w:val="single" w:sz="4" w:space="4" w:color="auto"/>
          <w:right w:val="single" w:sz="4" w:space="4" w:color="auto"/>
        </w:pBdr>
        <w:spacing w:line="240" w:lineRule="auto"/>
        <w:ind w:left="142" w:right="142" w:firstLine="0"/>
        <w:jc w:val="both"/>
        <w:rPr>
          <w:sz w:val="24"/>
          <w:szCs w:val="24"/>
        </w:rPr>
      </w:pPr>
      <w:r w:rsidRPr="00175832">
        <w:rPr>
          <w:sz w:val="24"/>
          <w:szCs w:val="24"/>
        </w:rPr>
        <w:t>съдържанието на ДЕП не се променя;</w:t>
      </w:r>
    </w:p>
    <w:p w:rsidR="006C1359" w:rsidRPr="00175832" w:rsidRDefault="00381433" w:rsidP="004C6355">
      <w:pPr>
        <w:pStyle w:val="ListParagraph"/>
        <w:numPr>
          <w:ilvl w:val="0"/>
          <w:numId w:val="6"/>
        </w:numPr>
        <w:pBdr>
          <w:left w:val="single" w:sz="4" w:space="4" w:color="auto"/>
          <w:bottom w:val="single" w:sz="4" w:space="1" w:color="auto"/>
          <w:right w:val="single" w:sz="4" w:space="4" w:color="auto"/>
        </w:pBdr>
        <w:spacing w:line="240" w:lineRule="auto"/>
        <w:ind w:left="142" w:right="142" w:firstLine="0"/>
        <w:jc w:val="both"/>
        <w:rPr>
          <w:sz w:val="24"/>
          <w:szCs w:val="24"/>
        </w:rPr>
      </w:pPr>
      <w:r>
        <w:rPr>
          <w:sz w:val="24"/>
          <w:szCs w:val="24"/>
        </w:rPr>
        <w:t xml:space="preserve"> </w:t>
      </w:r>
      <w:r w:rsidR="00B16B46">
        <w:rPr>
          <w:sz w:val="24"/>
          <w:szCs w:val="24"/>
        </w:rPr>
        <w:t>електронната страница</w:t>
      </w:r>
      <w:r w:rsidR="006C1359" w:rsidRPr="00175832">
        <w:rPr>
          <w:sz w:val="24"/>
          <w:szCs w:val="24"/>
        </w:rPr>
        <w:t xml:space="preserve"> се наблюдава и поддържа, така че ДЕП са постоянно на разположение;</w:t>
      </w:r>
    </w:p>
    <w:p w:rsidR="006C1359" w:rsidRPr="00175832" w:rsidRDefault="006C1359" w:rsidP="004C6355">
      <w:pPr>
        <w:pStyle w:val="ListParagraph"/>
        <w:numPr>
          <w:ilvl w:val="0"/>
          <w:numId w:val="6"/>
        </w:numPr>
        <w:pBdr>
          <w:left w:val="single" w:sz="4" w:space="4" w:color="auto"/>
          <w:bottom w:val="single" w:sz="4" w:space="1" w:color="auto"/>
          <w:right w:val="single" w:sz="4" w:space="4" w:color="auto"/>
        </w:pBdr>
        <w:spacing w:line="240" w:lineRule="auto"/>
        <w:ind w:left="142" w:right="142" w:firstLine="0"/>
        <w:jc w:val="both"/>
        <w:rPr>
          <w:sz w:val="24"/>
          <w:szCs w:val="24"/>
        </w:rPr>
      </w:pPr>
      <w:r w:rsidRPr="00175832">
        <w:rPr>
          <w:sz w:val="24"/>
          <w:szCs w:val="24"/>
        </w:rPr>
        <w:t>безплатен достъп до ДЕП 10 г. след пускане на строителния продукт на пазара;</w:t>
      </w:r>
    </w:p>
    <w:p w:rsidR="006C1359" w:rsidRPr="00175832" w:rsidRDefault="006C1359" w:rsidP="004C6355">
      <w:pPr>
        <w:pStyle w:val="ListParagraph"/>
        <w:numPr>
          <w:ilvl w:val="0"/>
          <w:numId w:val="6"/>
        </w:numPr>
        <w:pBdr>
          <w:left w:val="single" w:sz="4" w:space="4" w:color="auto"/>
          <w:bottom w:val="single" w:sz="4" w:space="1" w:color="auto"/>
          <w:right w:val="single" w:sz="4" w:space="4" w:color="auto"/>
        </w:pBdr>
        <w:spacing w:line="240" w:lineRule="auto"/>
        <w:ind w:left="142" w:right="142" w:firstLine="0"/>
        <w:jc w:val="both"/>
        <w:rPr>
          <w:sz w:val="24"/>
          <w:szCs w:val="24"/>
        </w:rPr>
      </w:pPr>
      <w:r w:rsidRPr="00175832">
        <w:rPr>
          <w:sz w:val="24"/>
          <w:szCs w:val="24"/>
        </w:rPr>
        <w:t>предоставени инстру</w:t>
      </w:r>
      <w:r w:rsidR="00B16B46">
        <w:rPr>
          <w:sz w:val="24"/>
          <w:szCs w:val="24"/>
        </w:rPr>
        <w:t>кции относно достъпа до електронната страница</w:t>
      </w:r>
      <w:r w:rsidRPr="00175832">
        <w:rPr>
          <w:sz w:val="24"/>
          <w:szCs w:val="24"/>
        </w:rPr>
        <w:t xml:space="preserve"> и ДЕП</w:t>
      </w:r>
      <w:r w:rsidR="00FF2595">
        <w:rPr>
          <w:sz w:val="24"/>
          <w:szCs w:val="24"/>
        </w:rPr>
        <w:t>;</w:t>
      </w:r>
    </w:p>
    <w:p w:rsidR="00E75AFC" w:rsidRPr="00175832" w:rsidRDefault="006C1359" w:rsidP="004C6355">
      <w:pPr>
        <w:pStyle w:val="ListParagraph"/>
        <w:numPr>
          <w:ilvl w:val="0"/>
          <w:numId w:val="6"/>
        </w:numPr>
        <w:pBdr>
          <w:left w:val="single" w:sz="4" w:space="4" w:color="auto"/>
          <w:bottom w:val="single" w:sz="4" w:space="1" w:color="auto"/>
          <w:right w:val="single" w:sz="4" w:space="4" w:color="auto"/>
        </w:pBdr>
        <w:spacing w:line="240" w:lineRule="auto"/>
        <w:ind w:left="142" w:right="142" w:firstLine="0"/>
        <w:jc w:val="both"/>
        <w:rPr>
          <w:sz w:val="24"/>
          <w:szCs w:val="24"/>
        </w:rPr>
      </w:pPr>
      <w:r w:rsidRPr="00175832">
        <w:rPr>
          <w:sz w:val="24"/>
          <w:szCs w:val="24"/>
        </w:rPr>
        <w:t xml:space="preserve">осигурена </w:t>
      </w:r>
      <w:proofErr w:type="spellStart"/>
      <w:r w:rsidRPr="00175832">
        <w:rPr>
          <w:sz w:val="24"/>
          <w:szCs w:val="24"/>
        </w:rPr>
        <w:t>проследимост</w:t>
      </w:r>
      <w:proofErr w:type="spellEnd"/>
      <w:r w:rsidRPr="00175832">
        <w:rPr>
          <w:sz w:val="24"/>
          <w:szCs w:val="24"/>
        </w:rPr>
        <w:t xml:space="preserve"> на ДЕП до всеки отделен продукт/партида</w:t>
      </w:r>
      <w:r w:rsidR="00FF2595">
        <w:rPr>
          <w:sz w:val="24"/>
          <w:szCs w:val="24"/>
        </w:rPr>
        <w:t>.</w:t>
      </w:r>
    </w:p>
    <w:p w:rsidR="00F32AE1" w:rsidRDefault="00F32AE1" w:rsidP="00932C5F">
      <w:pPr>
        <w:jc w:val="both"/>
        <w:rPr>
          <w:b/>
          <w:color w:val="C0504D" w:themeColor="accent2"/>
          <w:sz w:val="40"/>
          <w:szCs w:val="40"/>
        </w:rPr>
      </w:pPr>
    </w:p>
    <w:p w:rsidR="003A5B3A" w:rsidRPr="008B3DFB" w:rsidRDefault="00C25529" w:rsidP="004C6355">
      <w:pPr>
        <w:pStyle w:val="ListParagraph"/>
        <w:ind w:left="1134" w:right="142" w:hanging="992"/>
        <w:jc w:val="both"/>
        <w:rPr>
          <w:b/>
          <w:color w:val="C0504D" w:themeColor="accent2"/>
          <w:sz w:val="40"/>
          <w:szCs w:val="40"/>
        </w:rPr>
      </w:pPr>
      <w:r w:rsidRPr="009952C1">
        <w:rPr>
          <w:b/>
          <w:color w:val="C0504D" w:themeColor="accent2"/>
          <w:sz w:val="40"/>
          <w:szCs w:val="40"/>
        </w:rPr>
        <w:t xml:space="preserve">1.5. </w:t>
      </w:r>
      <w:r w:rsidR="002B1F3B" w:rsidRPr="008B3DFB">
        <w:rPr>
          <w:b/>
          <w:color w:val="C0504D" w:themeColor="accent2"/>
          <w:sz w:val="40"/>
          <w:szCs w:val="40"/>
        </w:rPr>
        <w:t>Кои са хармонизираните технически спецификации?</w:t>
      </w:r>
    </w:p>
    <w:p w:rsidR="003A5B3A" w:rsidRDefault="00CD401B" w:rsidP="004C6355">
      <w:pPr>
        <w:ind w:left="142" w:right="142"/>
        <w:jc w:val="both"/>
        <w:rPr>
          <w:sz w:val="24"/>
          <w:szCs w:val="24"/>
        </w:rPr>
      </w:pPr>
      <w:r>
        <w:rPr>
          <w:sz w:val="24"/>
          <w:szCs w:val="24"/>
        </w:rPr>
        <w:t>Те</w:t>
      </w:r>
      <w:r w:rsidR="00EA47AA">
        <w:rPr>
          <w:sz w:val="24"/>
          <w:szCs w:val="24"/>
        </w:rPr>
        <w:t xml:space="preserve">хническите спецификации са </w:t>
      </w:r>
      <w:r>
        <w:rPr>
          <w:sz w:val="24"/>
          <w:szCs w:val="24"/>
        </w:rPr>
        <w:t>документи, които предлагат техническите способи, чрез които продуктите могат да отговорят на изискванията на Регламента. Тези документи включват методите за изпитване или изчисляване, които ще позволят определянето на експлоатационните показатели на строителния продукт.</w:t>
      </w:r>
    </w:p>
    <w:p w:rsidR="00CD401B" w:rsidRDefault="00CD401B" w:rsidP="004C6355">
      <w:pPr>
        <w:tabs>
          <w:tab w:val="right" w:pos="9498"/>
        </w:tabs>
        <w:ind w:left="142" w:right="142"/>
        <w:jc w:val="both"/>
        <w:rPr>
          <w:sz w:val="24"/>
          <w:szCs w:val="24"/>
        </w:rPr>
      </w:pPr>
      <w:r>
        <w:rPr>
          <w:sz w:val="24"/>
          <w:szCs w:val="24"/>
        </w:rPr>
        <w:t>Терминът „хармонизирани“</w:t>
      </w:r>
      <w:r w:rsidR="00EC448B">
        <w:rPr>
          <w:sz w:val="24"/>
          <w:szCs w:val="24"/>
        </w:rPr>
        <w:t xml:space="preserve"> е препратка към унифицирани европейски документи.</w:t>
      </w:r>
      <w:r w:rsidR="004C6355">
        <w:rPr>
          <w:sz w:val="24"/>
          <w:szCs w:val="24"/>
        </w:rPr>
        <w:tab/>
      </w:r>
    </w:p>
    <w:p w:rsidR="00EC448B" w:rsidRDefault="00EC448B" w:rsidP="004C6355">
      <w:pPr>
        <w:ind w:left="142" w:right="142"/>
        <w:jc w:val="both"/>
        <w:rPr>
          <w:sz w:val="24"/>
          <w:szCs w:val="24"/>
        </w:rPr>
      </w:pPr>
      <w:r>
        <w:rPr>
          <w:sz w:val="24"/>
          <w:szCs w:val="24"/>
        </w:rPr>
        <w:t xml:space="preserve">Под понятието </w:t>
      </w:r>
      <w:r w:rsidR="00EA47AA">
        <w:rPr>
          <w:sz w:val="24"/>
          <w:szCs w:val="24"/>
        </w:rPr>
        <w:t>„</w:t>
      </w:r>
      <w:r>
        <w:rPr>
          <w:sz w:val="24"/>
          <w:szCs w:val="24"/>
        </w:rPr>
        <w:t>хармонизирани технически спецификации</w:t>
      </w:r>
      <w:r w:rsidR="00EA47AA">
        <w:rPr>
          <w:sz w:val="24"/>
          <w:szCs w:val="24"/>
        </w:rPr>
        <w:t>“</w:t>
      </w:r>
      <w:r>
        <w:rPr>
          <w:sz w:val="24"/>
          <w:szCs w:val="24"/>
        </w:rPr>
        <w:t xml:space="preserve"> разбираме хармонизирани стандарти и европейски документи за оценяване.</w:t>
      </w:r>
    </w:p>
    <w:p w:rsidR="0003223C" w:rsidRDefault="008F416D" w:rsidP="00B86A5C">
      <w:pPr>
        <w:pBdr>
          <w:top w:val="single" w:sz="4" w:space="1" w:color="auto"/>
          <w:left w:val="single" w:sz="4" w:space="4" w:color="auto"/>
          <w:bottom w:val="single" w:sz="4" w:space="1" w:color="auto"/>
          <w:right w:val="single" w:sz="4" w:space="4" w:color="auto"/>
        </w:pBdr>
        <w:shd w:val="clear" w:color="auto" w:fill="FFC000"/>
        <w:jc w:val="both"/>
        <w:rPr>
          <w:sz w:val="24"/>
          <w:szCs w:val="24"/>
        </w:rPr>
      </w:pPr>
      <w:r>
        <w:rPr>
          <w:sz w:val="24"/>
          <w:szCs w:val="24"/>
        </w:rPr>
        <w:t xml:space="preserve">  </w:t>
      </w:r>
      <w:r w:rsidR="004C6355">
        <w:rPr>
          <w:sz w:val="24"/>
          <w:szCs w:val="24"/>
        </w:rPr>
        <w:t xml:space="preserve">  </w:t>
      </w:r>
      <w:r>
        <w:rPr>
          <w:sz w:val="24"/>
          <w:szCs w:val="24"/>
        </w:rPr>
        <w:t xml:space="preserve">  </w:t>
      </w:r>
      <w:r w:rsidR="008B3DFB">
        <w:rPr>
          <w:sz w:val="24"/>
          <w:szCs w:val="24"/>
        </w:rPr>
        <w:t>Х</w:t>
      </w:r>
      <w:r w:rsidR="0003223C">
        <w:rPr>
          <w:sz w:val="24"/>
          <w:szCs w:val="24"/>
        </w:rPr>
        <w:t xml:space="preserve">армонизирани стандарти                               </w:t>
      </w:r>
      <w:r w:rsidR="004C6355">
        <w:rPr>
          <w:sz w:val="24"/>
          <w:szCs w:val="24"/>
        </w:rPr>
        <w:t xml:space="preserve">           Е</w:t>
      </w:r>
      <w:r w:rsidR="0003223C">
        <w:rPr>
          <w:sz w:val="24"/>
          <w:szCs w:val="24"/>
        </w:rPr>
        <w:t>вропейски документи за оценяване</w:t>
      </w:r>
    </w:p>
    <w:p w:rsidR="00ED1DE4" w:rsidRDefault="00B35127" w:rsidP="00B86A5C">
      <w:pPr>
        <w:pBdr>
          <w:top w:val="single" w:sz="4" w:space="1" w:color="auto"/>
          <w:left w:val="single" w:sz="4" w:space="4" w:color="auto"/>
          <w:bottom w:val="single" w:sz="4" w:space="1" w:color="auto"/>
          <w:right w:val="single" w:sz="4" w:space="4" w:color="auto"/>
        </w:pBdr>
        <w:jc w:val="both"/>
        <w:rPr>
          <w:sz w:val="24"/>
          <w:szCs w:val="24"/>
        </w:rPr>
      </w:pPr>
      <w:r w:rsidRPr="00B35127">
        <w:rPr>
          <w:sz w:val="24"/>
          <w:szCs w:val="24"/>
        </w:rPr>
        <w:t>Хармонизираните стандарти са документи,</w:t>
      </w:r>
      <w:r w:rsidR="00EA47AA">
        <w:rPr>
          <w:sz w:val="24"/>
          <w:szCs w:val="24"/>
        </w:rPr>
        <w:t xml:space="preserve">           Е</w:t>
      </w:r>
      <w:r w:rsidR="00D93D42">
        <w:rPr>
          <w:sz w:val="24"/>
          <w:szCs w:val="24"/>
        </w:rPr>
        <w:t>вропе</w:t>
      </w:r>
      <w:r w:rsidR="00EA47AA">
        <w:rPr>
          <w:sz w:val="24"/>
          <w:szCs w:val="24"/>
        </w:rPr>
        <w:t>й</w:t>
      </w:r>
      <w:r w:rsidR="00D93D42">
        <w:rPr>
          <w:sz w:val="24"/>
          <w:szCs w:val="24"/>
        </w:rPr>
        <w:t xml:space="preserve">ските документи за оценяване приети от европейските </w:t>
      </w:r>
      <w:proofErr w:type="spellStart"/>
      <w:r w:rsidR="00D93D42">
        <w:rPr>
          <w:sz w:val="24"/>
          <w:szCs w:val="24"/>
        </w:rPr>
        <w:t>стандартизационни</w:t>
      </w:r>
      <w:proofErr w:type="spellEnd"/>
      <w:r w:rsidR="00D93D42">
        <w:rPr>
          <w:sz w:val="24"/>
          <w:szCs w:val="24"/>
        </w:rPr>
        <w:t xml:space="preserve">     </w:t>
      </w:r>
      <w:r w:rsidR="00D20764">
        <w:rPr>
          <w:sz w:val="24"/>
          <w:szCs w:val="24"/>
        </w:rPr>
        <w:t xml:space="preserve"> </w:t>
      </w:r>
      <w:r w:rsidR="00D93D42">
        <w:rPr>
          <w:sz w:val="24"/>
          <w:szCs w:val="24"/>
        </w:rPr>
        <w:t xml:space="preserve"> са</w:t>
      </w:r>
      <w:r w:rsidR="00D20764">
        <w:rPr>
          <w:sz w:val="24"/>
          <w:szCs w:val="24"/>
        </w:rPr>
        <w:t xml:space="preserve"> </w:t>
      </w:r>
      <w:r w:rsidR="00D93D42">
        <w:rPr>
          <w:sz w:val="24"/>
          <w:szCs w:val="24"/>
        </w:rPr>
        <w:t xml:space="preserve">разработени и одобрени от </w:t>
      </w:r>
      <w:proofErr w:type="spellStart"/>
      <w:r w:rsidR="00D93D42">
        <w:rPr>
          <w:sz w:val="24"/>
          <w:szCs w:val="24"/>
        </w:rPr>
        <w:t>орга</w:t>
      </w:r>
      <w:proofErr w:type="spellEnd"/>
      <w:r w:rsidR="00690EC1">
        <w:rPr>
          <w:sz w:val="24"/>
          <w:szCs w:val="24"/>
        </w:rPr>
        <w:t>-</w:t>
      </w:r>
      <w:r w:rsidR="00F32AE1">
        <w:rPr>
          <w:sz w:val="24"/>
          <w:szCs w:val="24"/>
        </w:rPr>
        <w:t xml:space="preserve">            </w:t>
      </w:r>
      <w:r w:rsidR="00D93D42">
        <w:rPr>
          <w:sz w:val="24"/>
          <w:szCs w:val="24"/>
        </w:rPr>
        <w:t xml:space="preserve">органи, разработени въз основа на мандат,     </w:t>
      </w:r>
      <w:r w:rsidR="00F32AE1">
        <w:rPr>
          <w:sz w:val="24"/>
          <w:szCs w:val="24"/>
        </w:rPr>
        <w:t xml:space="preserve">             </w:t>
      </w:r>
      <w:r w:rsidR="00D93D42">
        <w:rPr>
          <w:sz w:val="24"/>
          <w:szCs w:val="24"/>
        </w:rPr>
        <w:t xml:space="preserve">   </w:t>
      </w:r>
      <w:proofErr w:type="spellStart"/>
      <w:r w:rsidR="00690EC1">
        <w:rPr>
          <w:sz w:val="24"/>
          <w:szCs w:val="24"/>
        </w:rPr>
        <w:t>ни</w:t>
      </w:r>
      <w:r w:rsidR="00D93D42">
        <w:rPr>
          <w:sz w:val="24"/>
          <w:szCs w:val="24"/>
        </w:rPr>
        <w:t>зацията</w:t>
      </w:r>
      <w:proofErr w:type="spellEnd"/>
      <w:r w:rsidR="00D93D42">
        <w:rPr>
          <w:sz w:val="24"/>
          <w:szCs w:val="24"/>
        </w:rPr>
        <w:t xml:space="preserve"> на органите за техническо      издаден от Европейската комисия. Номерата    </w:t>
      </w:r>
      <w:r w:rsidR="00D20764">
        <w:rPr>
          <w:sz w:val="24"/>
          <w:szCs w:val="24"/>
        </w:rPr>
        <w:t xml:space="preserve">     </w:t>
      </w:r>
      <w:r w:rsidR="00D93D42">
        <w:rPr>
          <w:sz w:val="24"/>
          <w:szCs w:val="24"/>
        </w:rPr>
        <w:t xml:space="preserve">      оценяване</w:t>
      </w:r>
      <w:r w:rsidR="006D3827">
        <w:rPr>
          <w:sz w:val="24"/>
          <w:szCs w:val="24"/>
        </w:rPr>
        <w:t xml:space="preserve"> </w:t>
      </w:r>
      <w:r w:rsidR="00D93D42">
        <w:rPr>
          <w:sz w:val="24"/>
          <w:szCs w:val="24"/>
        </w:rPr>
        <w:t xml:space="preserve"> (ЕОТА), съгласувани с ЕК,   и заглавията на </w:t>
      </w:r>
      <w:r w:rsidR="006D3827">
        <w:rPr>
          <w:sz w:val="24"/>
          <w:szCs w:val="24"/>
        </w:rPr>
        <w:t xml:space="preserve"> </w:t>
      </w:r>
      <w:r w:rsidR="00D93D42">
        <w:rPr>
          <w:sz w:val="24"/>
          <w:szCs w:val="24"/>
        </w:rPr>
        <w:t>тези</w:t>
      </w:r>
      <w:r w:rsidR="006D3827">
        <w:rPr>
          <w:sz w:val="24"/>
          <w:szCs w:val="24"/>
        </w:rPr>
        <w:t xml:space="preserve"> </w:t>
      </w:r>
      <w:r w:rsidR="00D93D42">
        <w:rPr>
          <w:sz w:val="24"/>
          <w:szCs w:val="24"/>
        </w:rPr>
        <w:t xml:space="preserve"> стандарти </w:t>
      </w:r>
      <w:r w:rsidR="006D3827">
        <w:rPr>
          <w:sz w:val="24"/>
          <w:szCs w:val="24"/>
        </w:rPr>
        <w:t xml:space="preserve"> </w:t>
      </w:r>
      <w:r w:rsidR="00D93D42">
        <w:rPr>
          <w:sz w:val="24"/>
          <w:szCs w:val="24"/>
        </w:rPr>
        <w:t xml:space="preserve">се </w:t>
      </w:r>
      <w:r w:rsidR="006D3827">
        <w:rPr>
          <w:sz w:val="24"/>
          <w:szCs w:val="24"/>
        </w:rPr>
        <w:t xml:space="preserve"> </w:t>
      </w:r>
      <w:proofErr w:type="spellStart"/>
      <w:r w:rsidR="00D93D42">
        <w:rPr>
          <w:sz w:val="24"/>
          <w:szCs w:val="24"/>
        </w:rPr>
        <w:t>публику</w:t>
      </w:r>
      <w:proofErr w:type="spellEnd"/>
      <w:r w:rsidR="00D93D42">
        <w:rPr>
          <w:sz w:val="24"/>
          <w:szCs w:val="24"/>
        </w:rPr>
        <w:t xml:space="preserve">-           </w:t>
      </w:r>
      <w:r w:rsidR="00D20764">
        <w:rPr>
          <w:sz w:val="24"/>
          <w:szCs w:val="24"/>
        </w:rPr>
        <w:t xml:space="preserve"> </w:t>
      </w:r>
      <w:r w:rsidR="00D93D42">
        <w:rPr>
          <w:sz w:val="24"/>
          <w:szCs w:val="24"/>
        </w:rPr>
        <w:t xml:space="preserve">която </w:t>
      </w:r>
      <w:r w:rsidR="006D3827">
        <w:rPr>
          <w:sz w:val="24"/>
          <w:szCs w:val="24"/>
        </w:rPr>
        <w:t xml:space="preserve"> </w:t>
      </w:r>
      <w:r w:rsidR="00D93D42">
        <w:rPr>
          <w:sz w:val="24"/>
          <w:szCs w:val="24"/>
        </w:rPr>
        <w:t>публикува</w:t>
      </w:r>
      <w:r w:rsidR="006D3827">
        <w:rPr>
          <w:sz w:val="24"/>
          <w:szCs w:val="24"/>
        </w:rPr>
        <w:t xml:space="preserve"> </w:t>
      </w:r>
      <w:r w:rsidR="00D93D42">
        <w:rPr>
          <w:sz w:val="24"/>
          <w:szCs w:val="24"/>
        </w:rPr>
        <w:t xml:space="preserve"> в </w:t>
      </w:r>
      <w:r w:rsidR="006D3827">
        <w:rPr>
          <w:sz w:val="24"/>
          <w:szCs w:val="24"/>
        </w:rPr>
        <w:t xml:space="preserve"> </w:t>
      </w:r>
      <w:r w:rsidR="00EA47AA">
        <w:rPr>
          <w:sz w:val="24"/>
          <w:szCs w:val="24"/>
        </w:rPr>
        <w:t>„</w:t>
      </w:r>
      <w:r w:rsidR="00D93D42">
        <w:rPr>
          <w:sz w:val="24"/>
          <w:szCs w:val="24"/>
        </w:rPr>
        <w:t>Официален вест</w:t>
      </w:r>
      <w:r w:rsidR="006D3827">
        <w:rPr>
          <w:sz w:val="24"/>
          <w:szCs w:val="24"/>
        </w:rPr>
        <w:t>-</w:t>
      </w:r>
      <w:r w:rsidR="00D93D42">
        <w:rPr>
          <w:sz w:val="24"/>
          <w:szCs w:val="24"/>
        </w:rPr>
        <w:t xml:space="preserve">  ват </w:t>
      </w:r>
      <w:r w:rsidR="006D3827">
        <w:rPr>
          <w:sz w:val="24"/>
          <w:szCs w:val="24"/>
        </w:rPr>
        <w:t xml:space="preserve"> </w:t>
      </w:r>
      <w:r w:rsidR="00D93D42">
        <w:rPr>
          <w:sz w:val="24"/>
          <w:szCs w:val="24"/>
        </w:rPr>
        <w:t>в</w:t>
      </w:r>
      <w:r w:rsidR="006D3827">
        <w:rPr>
          <w:sz w:val="24"/>
          <w:szCs w:val="24"/>
        </w:rPr>
        <w:t xml:space="preserve">  </w:t>
      </w:r>
      <w:r w:rsidR="00D93D42">
        <w:rPr>
          <w:sz w:val="24"/>
          <w:szCs w:val="24"/>
        </w:rPr>
        <w:t xml:space="preserve"> </w:t>
      </w:r>
      <w:r w:rsidR="00EA47AA">
        <w:rPr>
          <w:sz w:val="24"/>
          <w:szCs w:val="24"/>
        </w:rPr>
        <w:t>„</w:t>
      </w:r>
      <w:r w:rsidR="00D93D42">
        <w:rPr>
          <w:sz w:val="24"/>
          <w:szCs w:val="24"/>
        </w:rPr>
        <w:t xml:space="preserve">Официален </w:t>
      </w:r>
      <w:r w:rsidR="006D3827">
        <w:rPr>
          <w:sz w:val="24"/>
          <w:szCs w:val="24"/>
        </w:rPr>
        <w:t xml:space="preserve"> </w:t>
      </w:r>
      <w:r w:rsidR="00D93D42">
        <w:rPr>
          <w:sz w:val="24"/>
          <w:szCs w:val="24"/>
        </w:rPr>
        <w:t>вестник</w:t>
      </w:r>
      <w:r w:rsidR="00EA47AA">
        <w:rPr>
          <w:sz w:val="24"/>
          <w:szCs w:val="24"/>
        </w:rPr>
        <w:t>“</w:t>
      </w:r>
      <w:r w:rsidR="006D3827">
        <w:rPr>
          <w:sz w:val="24"/>
          <w:szCs w:val="24"/>
        </w:rPr>
        <w:t xml:space="preserve"> </w:t>
      </w:r>
      <w:r w:rsidR="00D93D42">
        <w:rPr>
          <w:sz w:val="24"/>
          <w:szCs w:val="24"/>
        </w:rPr>
        <w:t xml:space="preserve"> на</w:t>
      </w:r>
      <w:r w:rsidR="006D3827">
        <w:rPr>
          <w:sz w:val="24"/>
          <w:szCs w:val="24"/>
        </w:rPr>
        <w:t xml:space="preserve"> </w:t>
      </w:r>
      <w:r w:rsidR="00D93D42">
        <w:rPr>
          <w:sz w:val="24"/>
          <w:szCs w:val="24"/>
        </w:rPr>
        <w:t xml:space="preserve"> Европейския</w:t>
      </w:r>
      <w:r w:rsidR="003D0A28">
        <w:rPr>
          <w:sz w:val="24"/>
          <w:szCs w:val="24"/>
        </w:rPr>
        <w:t xml:space="preserve">            </w:t>
      </w:r>
      <w:proofErr w:type="spellStart"/>
      <w:r w:rsidR="006D3827">
        <w:rPr>
          <w:sz w:val="24"/>
          <w:szCs w:val="24"/>
        </w:rPr>
        <w:t>ник</w:t>
      </w:r>
      <w:proofErr w:type="spellEnd"/>
      <w:r w:rsidR="00EA47AA">
        <w:rPr>
          <w:sz w:val="24"/>
          <w:szCs w:val="24"/>
        </w:rPr>
        <w:t>“</w:t>
      </w:r>
      <w:r w:rsidR="006D3827">
        <w:rPr>
          <w:sz w:val="24"/>
          <w:szCs w:val="24"/>
        </w:rPr>
        <w:t xml:space="preserve">  </w:t>
      </w:r>
      <w:r w:rsidR="003D0A28">
        <w:rPr>
          <w:sz w:val="24"/>
          <w:szCs w:val="24"/>
        </w:rPr>
        <w:t>на</w:t>
      </w:r>
      <w:r w:rsidR="006D3827">
        <w:rPr>
          <w:sz w:val="24"/>
          <w:szCs w:val="24"/>
        </w:rPr>
        <w:t xml:space="preserve"> </w:t>
      </w:r>
      <w:r w:rsidR="003D0A28">
        <w:rPr>
          <w:sz w:val="24"/>
          <w:szCs w:val="24"/>
        </w:rPr>
        <w:t xml:space="preserve"> Е</w:t>
      </w:r>
      <w:r w:rsidR="006D3827">
        <w:rPr>
          <w:sz w:val="24"/>
          <w:szCs w:val="24"/>
        </w:rPr>
        <w:t xml:space="preserve">вропейския  съюз списък на </w:t>
      </w:r>
      <w:r w:rsidR="003D0A28">
        <w:rPr>
          <w:sz w:val="24"/>
          <w:szCs w:val="24"/>
        </w:rPr>
        <w:t xml:space="preserve"> съюз.</w:t>
      </w:r>
      <w:r w:rsidR="006D3827">
        <w:rPr>
          <w:sz w:val="24"/>
          <w:szCs w:val="24"/>
        </w:rPr>
        <w:t xml:space="preserve"> </w:t>
      </w:r>
      <w:r w:rsidR="003D0A28">
        <w:rPr>
          <w:sz w:val="24"/>
          <w:szCs w:val="24"/>
        </w:rPr>
        <w:t xml:space="preserve"> Когато строителен продукт</w:t>
      </w:r>
      <w:r w:rsidR="006D3827">
        <w:rPr>
          <w:sz w:val="24"/>
          <w:szCs w:val="24"/>
        </w:rPr>
        <w:t xml:space="preserve"> </w:t>
      </w:r>
      <w:r w:rsidR="003D0A28">
        <w:rPr>
          <w:sz w:val="24"/>
          <w:szCs w:val="24"/>
        </w:rPr>
        <w:t xml:space="preserve"> е</w:t>
      </w:r>
      <w:r w:rsidR="006D3827">
        <w:rPr>
          <w:sz w:val="24"/>
          <w:szCs w:val="24"/>
        </w:rPr>
        <w:t xml:space="preserve"> </w:t>
      </w:r>
      <w:r w:rsidR="003D0A28">
        <w:rPr>
          <w:sz w:val="24"/>
          <w:szCs w:val="24"/>
        </w:rPr>
        <w:t xml:space="preserve"> </w:t>
      </w:r>
      <w:proofErr w:type="spellStart"/>
      <w:r w:rsidR="003D0A28">
        <w:rPr>
          <w:sz w:val="24"/>
          <w:szCs w:val="24"/>
        </w:rPr>
        <w:t>обхва</w:t>
      </w:r>
      <w:proofErr w:type="spellEnd"/>
      <w:r w:rsidR="00BB746F">
        <w:rPr>
          <w:sz w:val="24"/>
          <w:szCs w:val="24"/>
        </w:rPr>
        <w:t>-</w:t>
      </w:r>
      <w:r w:rsidR="003D0A28">
        <w:rPr>
          <w:sz w:val="24"/>
          <w:szCs w:val="24"/>
        </w:rPr>
        <w:t xml:space="preserve">       </w:t>
      </w:r>
      <w:r w:rsidR="00D20764">
        <w:rPr>
          <w:sz w:val="24"/>
          <w:szCs w:val="24"/>
        </w:rPr>
        <w:t xml:space="preserve">        </w:t>
      </w:r>
      <w:r w:rsidR="003D0A28">
        <w:rPr>
          <w:sz w:val="24"/>
          <w:szCs w:val="24"/>
        </w:rPr>
        <w:t xml:space="preserve"> </w:t>
      </w:r>
      <w:r w:rsidR="006D3827">
        <w:rPr>
          <w:sz w:val="24"/>
          <w:szCs w:val="24"/>
        </w:rPr>
        <w:t>одо</w:t>
      </w:r>
      <w:r w:rsidR="00855642">
        <w:rPr>
          <w:sz w:val="24"/>
          <w:szCs w:val="24"/>
        </w:rPr>
        <w:t>бре</w:t>
      </w:r>
      <w:r w:rsidR="003D0A28">
        <w:rPr>
          <w:sz w:val="24"/>
          <w:szCs w:val="24"/>
        </w:rPr>
        <w:t>ните документи за оценяване.</w:t>
      </w:r>
      <w:r w:rsidR="00B86A5C">
        <w:rPr>
          <w:sz w:val="24"/>
          <w:szCs w:val="24"/>
        </w:rPr>
        <w:t xml:space="preserve"> </w:t>
      </w:r>
      <w:r w:rsidR="00BB746F">
        <w:rPr>
          <w:sz w:val="24"/>
          <w:szCs w:val="24"/>
        </w:rPr>
        <w:t xml:space="preserve">     </w:t>
      </w:r>
      <w:proofErr w:type="spellStart"/>
      <w:r w:rsidR="00EA47AA">
        <w:rPr>
          <w:sz w:val="24"/>
          <w:szCs w:val="24"/>
        </w:rPr>
        <w:t>н</w:t>
      </w:r>
      <w:r w:rsidR="00BB746F">
        <w:rPr>
          <w:sz w:val="24"/>
          <w:szCs w:val="24"/>
        </w:rPr>
        <w:t>ат</w:t>
      </w:r>
      <w:proofErr w:type="spellEnd"/>
      <w:r w:rsidR="00BB746F">
        <w:rPr>
          <w:sz w:val="24"/>
          <w:szCs w:val="24"/>
        </w:rPr>
        <w:t xml:space="preserve"> </w:t>
      </w:r>
      <w:r w:rsidR="006D3827">
        <w:rPr>
          <w:sz w:val="24"/>
          <w:szCs w:val="24"/>
        </w:rPr>
        <w:t xml:space="preserve"> </w:t>
      </w:r>
      <w:r w:rsidR="00BB746F">
        <w:rPr>
          <w:sz w:val="24"/>
          <w:szCs w:val="24"/>
        </w:rPr>
        <w:t>от</w:t>
      </w:r>
      <w:r w:rsidR="006D3827">
        <w:rPr>
          <w:sz w:val="24"/>
          <w:szCs w:val="24"/>
        </w:rPr>
        <w:t xml:space="preserve"> </w:t>
      </w:r>
      <w:r w:rsidR="00BB746F">
        <w:rPr>
          <w:sz w:val="24"/>
          <w:szCs w:val="24"/>
        </w:rPr>
        <w:t xml:space="preserve"> хармонизиран стандарт</w:t>
      </w:r>
      <w:r w:rsidR="00E14D9D">
        <w:rPr>
          <w:sz w:val="24"/>
          <w:szCs w:val="24"/>
        </w:rPr>
        <w:t>,</w:t>
      </w:r>
      <w:r w:rsidR="006D3827">
        <w:rPr>
          <w:sz w:val="24"/>
          <w:szCs w:val="24"/>
        </w:rPr>
        <w:t xml:space="preserve"> </w:t>
      </w:r>
      <w:r w:rsidR="00E14D9D">
        <w:rPr>
          <w:sz w:val="24"/>
          <w:szCs w:val="24"/>
        </w:rPr>
        <w:t xml:space="preserve"> </w:t>
      </w:r>
      <w:proofErr w:type="spellStart"/>
      <w:r w:rsidR="00E14D9D">
        <w:rPr>
          <w:sz w:val="24"/>
          <w:szCs w:val="24"/>
        </w:rPr>
        <w:t>производи</w:t>
      </w:r>
      <w:proofErr w:type="spellEnd"/>
      <w:r w:rsidR="00E14D9D">
        <w:rPr>
          <w:sz w:val="24"/>
          <w:szCs w:val="24"/>
        </w:rPr>
        <w:t xml:space="preserve">-           Тези </w:t>
      </w:r>
      <w:r w:rsidR="006D3827">
        <w:rPr>
          <w:sz w:val="24"/>
          <w:szCs w:val="24"/>
        </w:rPr>
        <w:t xml:space="preserve"> </w:t>
      </w:r>
      <w:r w:rsidR="00E14D9D">
        <w:rPr>
          <w:sz w:val="24"/>
          <w:szCs w:val="24"/>
        </w:rPr>
        <w:t>документи</w:t>
      </w:r>
      <w:r w:rsidR="006D3827">
        <w:rPr>
          <w:sz w:val="24"/>
          <w:szCs w:val="24"/>
        </w:rPr>
        <w:t xml:space="preserve"> </w:t>
      </w:r>
      <w:r w:rsidR="00E14D9D">
        <w:rPr>
          <w:sz w:val="24"/>
          <w:szCs w:val="24"/>
        </w:rPr>
        <w:t xml:space="preserve"> позволяват</w:t>
      </w:r>
      <w:r w:rsidR="006D3827">
        <w:rPr>
          <w:sz w:val="24"/>
          <w:szCs w:val="24"/>
        </w:rPr>
        <w:t xml:space="preserve"> </w:t>
      </w:r>
      <w:r w:rsidR="00E14D9D">
        <w:rPr>
          <w:sz w:val="24"/>
          <w:szCs w:val="24"/>
        </w:rPr>
        <w:t xml:space="preserve"> на един телят </w:t>
      </w:r>
      <w:r w:rsidR="006D3827">
        <w:rPr>
          <w:sz w:val="24"/>
          <w:szCs w:val="24"/>
        </w:rPr>
        <w:t xml:space="preserve"> </w:t>
      </w:r>
      <w:r w:rsidR="00E14D9D">
        <w:rPr>
          <w:sz w:val="24"/>
          <w:szCs w:val="24"/>
        </w:rPr>
        <w:t xml:space="preserve">трябва </w:t>
      </w:r>
      <w:r w:rsidR="006D3827">
        <w:rPr>
          <w:sz w:val="24"/>
          <w:szCs w:val="24"/>
        </w:rPr>
        <w:t xml:space="preserve"> </w:t>
      </w:r>
      <w:r w:rsidR="00E14D9D">
        <w:rPr>
          <w:sz w:val="24"/>
          <w:szCs w:val="24"/>
        </w:rPr>
        <w:t xml:space="preserve">да </w:t>
      </w:r>
      <w:r w:rsidR="006D3827">
        <w:rPr>
          <w:sz w:val="24"/>
          <w:szCs w:val="24"/>
        </w:rPr>
        <w:t xml:space="preserve"> </w:t>
      </w:r>
      <w:r w:rsidR="00EA47AA">
        <w:rPr>
          <w:sz w:val="24"/>
          <w:szCs w:val="24"/>
        </w:rPr>
        <w:t>приложи</w:t>
      </w:r>
      <w:r w:rsidR="00E14D9D">
        <w:rPr>
          <w:sz w:val="24"/>
          <w:szCs w:val="24"/>
        </w:rPr>
        <w:t xml:space="preserve"> определените в             производител</w:t>
      </w:r>
      <w:r w:rsidR="006D3827">
        <w:rPr>
          <w:sz w:val="24"/>
          <w:szCs w:val="24"/>
        </w:rPr>
        <w:t xml:space="preserve"> </w:t>
      </w:r>
      <w:r w:rsidR="00E14D9D">
        <w:rPr>
          <w:sz w:val="24"/>
          <w:szCs w:val="24"/>
        </w:rPr>
        <w:t xml:space="preserve"> да </w:t>
      </w:r>
      <w:r w:rsidR="006D3827">
        <w:rPr>
          <w:sz w:val="24"/>
          <w:szCs w:val="24"/>
        </w:rPr>
        <w:t xml:space="preserve"> </w:t>
      </w:r>
      <w:r w:rsidR="00E14D9D">
        <w:rPr>
          <w:sz w:val="24"/>
          <w:szCs w:val="24"/>
        </w:rPr>
        <w:t>поиска издаването  хармонизирания</w:t>
      </w:r>
      <w:r w:rsidR="006D3827">
        <w:rPr>
          <w:sz w:val="24"/>
          <w:szCs w:val="24"/>
        </w:rPr>
        <w:t xml:space="preserve"> </w:t>
      </w:r>
      <w:r w:rsidR="00E14D9D">
        <w:rPr>
          <w:sz w:val="24"/>
          <w:szCs w:val="24"/>
        </w:rPr>
        <w:t xml:space="preserve"> стандарт</w:t>
      </w:r>
      <w:r w:rsidR="006D3827">
        <w:rPr>
          <w:sz w:val="24"/>
          <w:szCs w:val="24"/>
        </w:rPr>
        <w:t xml:space="preserve"> </w:t>
      </w:r>
      <w:r w:rsidR="00E14D9D">
        <w:rPr>
          <w:sz w:val="24"/>
          <w:szCs w:val="24"/>
        </w:rPr>
        <w:t xml:space="preserve"> методи за изпит-           на</w:t>
      </w:r>
      <w:r w:rsidR="006D3827">
        <w:rPr>
          <w:sz w:val="24"/>
          <w:szCs w:val="24"/>
        </w:rPr>
        <w:t xml:space="preserve"> </w:t>
      </w:r>
      <w:r w:rsidR="00E14D9D">
        <w:rPr>
          <w:sz w:val="24"/>
          <w:szCs w:val="24"/>
        </w:rPr>
        <w:t xml:space="preserve"> европейска</w:t>
      </w:r>
      <w:r w:rsidR="006D3827">
        <w:rPr>
          <w:sz w:val="24"/>
          <w:szCs w:val="24"/>
        </w:rPr>
        <w:t xml:space="preserve"> </w:t>
      </w:r>
      <w:r w:rsidR="00E14D9D">
        <w:rPr>
          <w:sz w:val="24"/>
          <w:szCs w:val="24"/>
        </w:rPr>
        <w:t xml:space="preserve"> техническа оценка за </w:t>
      </w:r>
      <w:proofErr w:type="spellStart"/>
      <w:r w:rsidR="00E14D9D">
        <w:rPr>
          <w:sz w:val="24"/>
          <w:szCs w:val="24"/>
        </w:rPr>
        <w:t>ване</w:t>
      </w:r>
      <w:proofErr w:type="spellEnd"/>
      <w:r w:rsidR="00E14D9D">
        <w:rPr>
          <w:sz w:val="24"/>
          <w:szCs w:val="24"/>
        </w:rPr>
        <w:t xml:space="preserve">, </w:t>
      </w:r>
      <w:r w:rsidR="006D3827">
        <w:rPr>
          <w:sz w:val="24"/>
          <w:szCs w:val="24"/>
        </w:rPr>
        <w:t xml:space="preserve"> </w:t>
      </w:r>
      <w:r w:rsidR="00E14D9D">
        <w:rPr>
          <w:sz w:val="24"/>
          <w:szCs w:val="24"/>
        </w:rPr>
        <w:t>което</w:t>
      </w:r>
      <w:r w:rsidR="006D3827">
        <w:rPr>
          <w:sz w:val="24"/>
          <w:szCs w:val="24"/>
        </w:rPr>
        <w:t xml:space="preserve"> </w:t>
      </w:r>
      <w:r w:rsidR="00E14D9D">
        <w:rPr>
          <w:sz w:val="24"/>
          <w:szCs w:val="24"/>
        </w:rPr>
        <w:t xml:space="preserve"> ще гарантира изпол</w:t>
      </w:r>
      <w:r w:rsidR="00690EC1">
        <w:rPr>
          <w:sz w:val="24"/>
          <w:szCs w:val="24"/>
        </w:rPr>
        <w:t>зването на              своя</w:t>
      </w:r>
      <w:r w:rsidR="006D3827">
        <w:rPr>
          <w:sz w:val="24"/>
          <w:szCs w:val="24"/>
        </w:rPr>
        <w:t xml:space="preserve"> </w:t>
      </w:r>
      <w:r w:rsidR="00690EC1">
        <w:rPr>
          <w:sz w:val="24"/>
          <w:szCs w:val="24"/>
        </w:rPr>
        <w:t xml:space="preserve"> специфичен</w:t>
      </w:r>
      <w:r w:rsidR="006D3827">
        <w:rPr>
          <w:sz w:val="24"/>
          <w:szCs w:val="24"/>
        </w:rPr>
        <w:t xml:space="preserve"> </w:t>
      </w:r>
      <w:r w:rsidR="00690EC1">
        <w:rPr>
          <w:sz w:val="24"/>
          <w:szCs w:val="24"/>
        </w:rPr>
        <w:t xml:space="preserve"> продукт,</w:t>
      </w:r>
      <w:r w:rsidR="006D3827">
        <w:rPr>
          <w:sz w:val="24"/>
          <w:szCs w:val="24"/>
        </w:rPr>
        <w:t xml:space="preserve"> </w:t>
      </w:r>
      <w:r w:rsidR="00690EC1">
        <w:rPr>
          <w:sz w:val="24"/>
          <w:szCs w:val="24"/>
        </w:rPr>
        <w:t xml:space="preserve"> за </w:t>
      </w:r>
      <w:r w:rsidR="006D3827">
        <w:rPr>
          <w:sz w:val="24"/>
          <w:szCs w:val="24"/>
        </w:rPr>
        <w:t xml:space="preserve"> </w:t>
      </w:r>
      <w:r w:rsidR="00690EC1">
        <w:rPr>
          <w:sz w:val="24"/>
          <w:szCs w:val="24"/>
        </w:rPr>
        <w:t>който</w:t>
      </w:r>
      <w:r w:rsidR="00E14D9D">
        <w:rPr>
          <w:sz w:val="24"/>
          <w:szCs w:val="24"/>
        </w:rPr>
        <w:t xml:space="preserve">  общия технически език</w:t>
      </w:r>
      <w:r w:rsidR="00690EC1">
        <w:rPr>
          <w:sz w:val="24"/>
          <w:szCs w:val="24"/>
        </w:rPr>
        <w:t xml:space="preserve">, изискван за </w:t>
      </w:r>
      <w:proofErr w:type="spellStart"/>
      <w:r w:rsidR="00690EC1">
        <w:rPr>
          <w:sz w:val="24"/>
          <w:szCs w:val="24"/>
        </w:rPr>
        <w:t>попъл</w:t>
      </w:r>
      <w:proofErr w:type="spellEnd"/>
      <w:r w:rsidR="00690EC1">
        <w:rPr>
          <w:sz w:val="24"/>
          <w:szCs w:val="24"/>
        </w:rPr>
        <w:t xml:space="preserve">-    </w:t>
      </w:r>
      <w:r w:rsidR="00D20764">
        <w:rPr>
          <w:sz w:val="24"/>
          <w:szCs w:val="24"/>
        </w:rPr>
        <w:t xml:space="preserve">         </w:t>
      </w:r>
      <w:r w:rsidR="00E14D9D">
        <w:rPr>
          <w:sz w:val="24"/>
          <w:szCs w:val="24"/>
        </w:rPr>
        <w:t>няма</w:t>
      </w:r>
      <w:r w:rsidR="006D3827">
        <w:rPr>
          <w:sz w:val="24"/>
          <w:szCs w:val="24"/>
        </w:rPr>
        <w:t xml:space="preserve">   </w:t>
      </w:r>
      <w:r w:rsidR="00E14D9D">
        <w:rPr>
          <w:sz w:val="24"/>
          <w:szCs w:val="24"/>
        </w:rPr>
        <w:t xml:space="preserve"> публикуван</w:t>
      </w:r>
      <w:r w:rsidR="006D3827">
        <w:rPr>
          <w:sz w:val="24"/>
          <w:szCs w:val="24"/>
        </w:rPr>
        <w:t xml:space="preserve">  </w:t>
      </w:r>
      <w:r w:rsidR="00E14D9D">
        <w:rPr>
          <w:sz w:val="24"/>
          <w:szCs w:val="24"/>
        </w:rPr>
        <w:t xml:space="preserve"> хармонизиран     </w:t>
      </w:r>
      <w:r w:rsidR="00ED1DE4">
        <w:rPr>
          <w:sz w:val="24"/>
          <w:szCs w:val="24"/>
        </w:rPr>
        <w:t xml:space="preserve"> </w:t>
      </w:r>
      <w:proofErr w:type="spellStart"/>
      <w:r w:rsidR="00ED1DE4">
        <w:rPr>
          <w:sz w:val="24"/>
          <w:szCs w:val="24"/>
        </w:rPr>
        <w:t>ване</w:t>
      </w:r>
      <w:proofErr w:type="spellEnd"/>
      <w:r w:rsidR="00ED1DE4">
        <w:rPr>
          <w:sz w:val="24"/>
          <w:szCs w:val="24"/>
        </w:rPr>
        <w:t xml:space="preserve"> на декларацията за експлоатационните                                        такъв.                                     </w:t>
      </w:r>
      <w:r w:rsidR="00690EC1">
        <w:rPr>
          <w:sz w:val="24"/>
          <w:szCs w:val="24"/>
        </w:rPr>
        <w:t xml:space="preserve">         </w:t>
      </w:r>
      <w:r w:rsidR="00ED1DE4">
        <w:rPr>
          <w:sz w:val="24"/>
          <w:szCs w:val="24"/>
        </w:rPr>
        <w:t xml:space="preserve">                                                                </w:t>
      </w:r>
      <w:r w:rsidR="00EA47AA">
        <w:rPr>
          <w:sz w:val="24"/>
          <w:szCs w:val="24"/>
        </w:rPr>
        <w:t>п</w:t>
      </w:r>
      <w:r w:rsidR="00ED1DE4">
        <w:rPr>
          <w:sz w:val="24"/>
          <w:szCs w:val="24"/>
        </w:rPr>
        <w:t>оказатели.</w:t>
      </w:r>
    </w:p>
    <w:p w:rsidR="00B86A5C" w:rsidRDefault="00B86A5C" w:rsidP="00932C5F">
      <w:pPr>
        <w:jc w:val="both"/>
        <w:rPr>
          <w:sz w:val="24"/>
          <w:szCs w:val="24"/>
        </w:rPr>
      </w:pPr>
    </w:p>
    <w:p w:rsidR="00B53FFD" w:rsidRPr="008B3DFB" w:rsidRDefault="00C21FC8" w:rsidP="00C21FC8">
      <w:pPr>
        <w:pStyle w:val="ListParagraph"/>
        <w:ind w:left="284" w:right="142"/>
        <w:jc w:val="both"/>
        <w:rPr>
          <w:color w:val="C0504D" w:themeColor="accent2"/>
          <w:sz w:val="40"/>
          <w:szCs w:val="40"/>
        </w:rPr>
      </w:pPr>
      <w:r>
        <w:rPr>
          <w:b/>
          <w:color w:val="C0504D" w:themeColor="accent2"/>
          <w:sz w:val="40"/>
          <w:szCs w:val="40"/>
        </w:rPr>
        <w:t>1.</w:t>
      </w:r>
      <w:r w:rsidR="00C25529" w:rsidRPr="009952C1">
        <w:rPr>
          <w:b/>
          <w:color w:val="C0504D" w:themeColor="accent2"/>
          <w:sz w:val="40"/>
          <w:szCs w:val="40"/>
        </w:rPr>
        <w:t xml:space="preserve">6. </w:t>
      </w:r>
      <w:r w:rsidR="006B00DC" w:rsidRPr="008B3DFB">
        <w:rPr>
          <w:b/>
          <w:color w:val="C0504D" w:themeColor="accent2"/>
          <w:sz w:val="40"/>
          <w:szCs w:val="40"/>
        </w:rPr>
        <w:t xml:space="preserve">Какво е значението на маркировката </w:t>
      </w:r>
      <w:r w:rsidR="00EA47AA">
        <w:rPr>
          <w:b/>
          <w:color w:val="C0504D" w:themeColor="accent2"/>
          <w:sz w:val="40"/>
          <w:szCs w:val="40"/>
        </w:rPr>
        <w:t>„</w:t>
      </w:r>
      <w:r w:rsidR="006B00DC" w:rsidRPr="008B3DFB">
        <w:rPr>
          <w:b/>
          <w:color w:val="C0504D" w:themeColor="accent2"/>
          <w:sz w:val="40"/>
          <w:szCs w:val="40"/>
        </w:rPr>
        <w:t>СЕ</w:t>
      </w:r>
      <w:r w:rsidR="00EA47AA">
        <w:rPr>
          <w:b/>
          <w:color w:val="C0504D" w:themeColor="accent2"/>
          <w:sz w:val="40"/>
          <w:szCs w:val="40"/>
        </w:rPr>
        <w:t>“</w:t>
      </w:r>
      <w:r w:rsidR="006B00DC" w:rsidRPr="008B3DFB">
        <w:rPr>
          <w:b/>
          <w:color w:val="C0504D" w:themeColor="accent2"/>
          <w:sz w:val="40"/>
          <w:szCs w:val="40"/>
        </w:rPr>
        <w:t xml:space="preserve"> ?</w:t>
      </w:r>
    </w:p>
    <w:p w:rsidR="00275639" w:rsidRDefault="00EA47AA" w:rsidP="00DA39F9">
      <w:pPr>
        <w:ind w:left="284" w:right="142"/>
        <w:jc w:val="both"/>
        <w:rPr>
          <w:sz w:val="24"/>
          <w:szCs w:val="24"/>
        </w:rPr>
      </w:pPr>
      <w:r>
        <w:rPr>
          <w:sz w:val="24"/>
          <w:szCs w:val="24"/>
        </w:rPr>
        <w:t>Маркировката</w:t>
      </w:r>
      <w:r w:rsidRPr="0013316A">
        <w:rPr>
          <w:sz w:val="24"/>
          <w:szCs w:val="24"/>
        </w:rPr>
        <w:t xml:space="preserve"> </w:t>
      </w:r>
      <w:r>
        <w:rPr>
          <w:sz w:val="24"/>
          <w:szCs w:val="24"/>
        </w:rPr>
        <w:t>„</w:t>
      </w:r>
      <w:r w:rsidR="0013316A" w:rsidRPr="0013316A">
        <w:rPr>
          <w:sz w:val="24"/>
          <w:szCs w:val="24"/>
        </w:rPr>
        <w:t>СЕ</w:t>
      </w:r>
      <w:r>
        <w:rPr>
          <w:sz w:val="24"/>
          <w:szCs w:val="24"/>
        </w:rPr>
        <w:t>“</w:t>
      </w:r>
      <w:r w:rsidR="0013316A">
        <w:rPr>
          <w:sz w:val="24"/>
          <w:szCs w:val="24"/>
        </w:rPr>
        <w:t xml:space="preserve"> се полага върху строителен продукт от производителя или от отговорните за пускането на продукта на пазара. </w:t>
      </w:r>
      <w:r w:rsidR="009D0FFE">
        <w:rPr>
          <w:sz w:val="24"/>
          <w:szCs w:val="24"/>
        </w:rPr>
        <w:t xml:space="preserve">Тя </w:t>
      </w:r>
      <w:r w:rsidR="002B2F1A">
        <w:rPr>
          <w:sz w:val="24"/>
          <w:szCs w:val="24"/>
        </w:rPr>
        <w:t>означава</w:t>
      </w:r>
      <w:r w:rsidR="009D0FFE">
        <w:rPr>
          <w:sz w:val="24"/>
          <w:szCs w:val="24"/>
        </w:rPr>
        <w:t xml:space="preserve"> отговорност за съответствието на </w:t>
      </w:r>
      <w:r w:rsidR="00ED1DE4">
        <w:rPr>
          <w:sz w:val="24"/>
          <w:szCs w:val="24"/>
        </w:rPr>
        <w:t>строителния продукт с декларираните експлоатационни пока</w:t>
      </w:r>
      <w:r w:rsidR="002B2F1A">
        <w:rPr>
          <w:sz w:val="24"/>
          <w:szCs w:val="24"/>
        </w:rPr>
        <w:t>затели.</w:t>
      </w:r>
    </w:p>
    <w:p w:rsidR="004C29E2" w:rsidRDefault="004C29E2" w:rsidP="00DA39F9">
      <w:pPr>
        <w:ind w:left="284" w:right="142"/>
        <w:jc w:val="both"/>
        <w:rPr>
          <w:sz w:val="24"/>
          <w:szCs w:val="24"/>
        </w:rPr>
      </w:pPr>
      <w:r>
        <w:rPr>
          <w:sz w:val="24"/>
          <w:szCs w:val="24"/>
        </w:rPr>
        <w:t xml:space="preserve">В случай че продуктът е обхванат от различни законодателни разпоредби, изискващи </w:t>
      </w:r>
      <w:r w:rsidR="00BC6385">
        <w:rPr>
          <w:sz w:val="24"/>
          <w:szCs w:val="24"/>
        </w:rPr>
        <w:t>маркировка „</w:t>
      </w:r>
      <w:r>
        <w:rPr>
          <w:sz w:val="24"/>
          <w:szCs w:val="24"/>
        </w:rPr>
        <w:t>СЕ</w:t>
      </w:r>
      <w:r w:rsidR="00BC6385">
        <w:rPr>
          <w:sz w:val="24"/>
          <w:szCs w:val="24"/>
        </w:rPr>
        <w:t>“</w:t>
      </w:r>
      <w:r>
        <w:rPr>
          <w:sz w:val="24"/>
          <w:szCs w:val="24"/>
        </w:rPr>
        <w:t>, полагането й означава, че продуктът е отговорил на всички тези изисквания.</w:t>
      </w:r>
      <w:r w:rsidR="009B37E2">
        <w:rPr>
          <w:sz w:val="24"/>
          <w:szCs w:val="24"/>
        </w:rPr>
        <w:t xml:space="preserve"> Например маркировката СЕ, положена върху гаражна врата </w:t>
      </w:r>
      <w:r w:rsidR="009B37E2" w:rsidRPr="004315A6">
        <w:rPr>
          <w:sz w:val="24"/>
          <w:szCs w:val="24"/>
        </w:rPr>
        <w:t xml:space="preserve">с </w:t>
      </w:r>
      <w:r w:rsidR="004315A6" w:rsidRPr="004315A6">
        <w:rPr>
          <w:sz w:val="24"/>
          <w:szCs w:val="24"/>
        </w:rPr>
        <w:t>механизирано</w:t>
      </w:r>
      <w:r w:rsidR="009B37E2" w:rsidRPr="004315A6">
        <w:rPr>
          <w:sz w:val="24"/>
          <w:szCs w:val="24"/>
        </w:rPr>
        <w:t xml:space="preserve"> задвижване,</w:t>
      </w:r>
      <w:r w:rsidR="009B37E2">
        <w:rPr>
          <w:sz w:val="24"/>
          <w:szCs w:val="24"/>
        </w:rPr>
        <w:t xml:space="preserve"> означава</w:t>
      </w:r>
      <w:r w:rsidR="00BC6385">
        <w:rPr>
          <w:sz w:val="24"/>
          <w:szCs w:val="24"/>
        </w:rPr>
        <w:t>,</w:t>
      </w:r>
      <w:r w:rsidR="009B37E2">
        <w:rPr>
          <w:sz w:val="24"/>
          <w:szCs w:val="24"/>
        </w:rPr>
        <w:t xml:space="preserve"> че продуктът отговаря на изискванията на Регламент (ЕС) </w:t>
      </w:r>
      <w:r w:rsidR="00BC6385">
        <w:rPr>
          <w:sz w:val="24"/>
          <w:szCs w:val="24"/>
        </w:rPr>
        <w:t xml:space="preserve">№ </w:t>
      </w:r>
      <w:r w:rsidR="009B37E2">
        <w:rPr>
          <w:sz w:val="24"/>
          <w:szCs w:val="24"/>
        </w:rPr>
        <w:t>305/2011, както и на изискванията на приложимите директиви – електромагнитна съвместимост и машинна директива.</w:t>
      </w:r>
    </w:p>
    <w:p w:rsidR="009B37E2" w:rsidRDefault="009B37E2" w:rsidP="00DA39F9">
      <w:pPr>
        <w:ind w:left="284" w:right="142"/>
        <w:jc w:val="both"/>
        <w:rPr>
          <w:sz w:val="24"/>
          <w:szCs w:val="24"/>
        </w:rPr>
      </w:pPr>
      <w:r>
        <w:rPr>
          <w:sz w:val="24"/>
          <w:szCs w:val="24"/>
        </w:rPr>
        <w:t xml:space="preserve">Съгласно Регламента за строителните продукти, в случай че за продукта не е издадена декларация за експлоатационните показатели, маркировка </w:t>
      </w:r>
      <w:r w:rsidR="00BC6385">
        <w:rPr>
          <w:sz w:val="24"/>
          <w:szCs w:val="24"/>
        </w:rPr>
        <w:t xml:space="preserve">„СЕ“ </w:t>
      </w:r>
      <w:r>
        <w:rPr>
          <w:sz w:val="24"/>
          <w:szCs w:val="24"/>
        </w:rPr>
        <w:t>не може да се постави.</w:t>
      </w:r>
    </w:p>
    <w:p w:rsidR="009B37E2" w:rsidRDefault="00BC6385" w:rsidP="00DA39F9">
      <w:pPr>
        <w:ind w:left="284" w:right="142"/>
        <w:jc w:val="both"/>
        <w:rPr>
          <w:sz w:val="24"/>
          <w:szCs w:val="24"/>
        </w:rPr>
      </w:pPr>
      <w:r>
        <w:rPr>
          <w:sz w:val="24"/>
          <w:szCs w:val="24"/>
        </w:rPr>
        <w:t>Маркировката „</w:t>
      </w:r>
      <w:r w:rsidR="009B37E2">
        <w:rPr>
          <w:sz w:val="24"/>
          <w:szCs w:val="24"/>
        </w:rPr>
        <w:t>СЕ</w:t>
      </w:r>
      <w:r>
        <w:rPr>
          <w:sz w:val="24"/>
          <w:szCs w:val="24"/>
        </w:rPr>
        <w:t>“</w:t>
      </w:r>
      <w:r w:rsidR="009B37E2">
        <w:rPr>
          <w:sz w:val="24"/>
          <w:szCs w:val="24"/>
        </w:rPr>
        <w:t xml:space="preserve"> се полага по следния начин: трябва да е видима, четлива и незаличима</w:t>
      </w:r>
      <w:r w:rsidR="003C2638">
        <w:rPr>
          <w:sz w:val="24"/>
          <w:szCs w:val="24"/>
        </w:rPr>
        <w:t xml:space="preserve">. Най-често </w:t>
      </w:r>
      <w:r w:rsidR="00CD4FB7">
        <w:rPr>
          <w:sz w:val="24"/>
          <w:szCs w:val="24"/>
        </w:rPr>
        <w:t xml:space="preserve">тя </w:t>
      </w:r>
      <w:r w:rsidR="003C2638">
        <w:rPr>
          <w:sz w:val="24"/>
          <w:szCs w:val="24"/>
        </w:rPr>
        <w:t>се поставя върху самия продукт или като етикет върху опаковката.</w:t>
      </w:r>
    </w:p>
    <w:p w:rsidR="00972970" w:rsidRPr="0013316A" w:rsidRDefault="00972970" w:rsidP="00932C5F">
      <w:pPr>
        <w:jc w:val="both"/>
        <w:rPr>
          <w:sz w:val="24"/>
          <w:szCs w:val="24"/>
        </w:rPr>
      </w:pPr>
    </w:p>
    <w:p w:rsidR="00B86A5C" w:rsidRDefault="00B86A5C" w:rsidP="00932C5F">
      <w:pPr>
        <w:jc w:val="both"/>
        <w:rPr>
          <w:sz w:val="24"/>
          <w:szCs w:val="24"/>
          <w:bdr w:val="single" w:sz="4" w:space="0" w:color="auto"/>
        </w:rPr>
      </w:pPr>
    </w:p>
    <w:p w:rsidR="00B35127" w:rsidRDefault="00972970" w:rsidP="00732B92">
      <w:pPr>
        <w:ind w:left="284"/>
        <w:jc w:val="both"/>
        <w:rPr>
          <w:sz w:val="24"/>
          <w:szCs w:val="24"/>
          <w:bdr w:val="single" w:sz="4" w:space="0" w:color="auto"/>
        </w:rPr>
      </w:pPr>
      <w:r>
        <w:rPr>
          <w:noProof/>
          <w:lang w:val="en-US"/>
        </w:rPr>
        <w:drawing>
          <wp:inline distT="0" distB="0" distL="0" distR="0" wp14:anchorId="369B8D72" wp14:editId="03F50459">
            <wp:extent cx="5667375" cy="2685711"/>
            <wp:effectExtent l="57150" t="38100" r="85725" b="114935"/>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4896" cy="2689275"/>
                    </a:xfrm>
                    <a:prstGeom prst="rect">
                      <a:avLst/>
                    </a:prstGeom>
                    <a:solidFill>
                      <a:schemeClr val="bg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pic:spPr>
                </pic:pic>
              </a:graphicData>
            </a:graphic>
          </wp:inline>
        </w:drawing>
      </w:r>
    </w:p>
    <w:p w:rsidR="00686507" w:rsidRDefault="00686507" w:rsidP="00932C5F">
      <w:pPr>
        <w:jc w:val="both"/>
        <w:rPr>
          <w:sz w:val="24"/>
          <w:szCs w:val="24"/>
          <w:bdr w:val="single" w:sz="4" w:space="0" w:color="auto"/>
        </w:rPr>
      </w:pPr>
    </w:p>
    <w:p w:rsidR="00686507" w:rsidRDefault="00686507" w:rsidP="00932C5F">
      <w:pPr>
        <w:jc w:val="both"/>
        <w:rPr>
          <w:sz w:val="24"/>
          <w:szCs w:val="24"/>
          <w:bdr w:val="single" w:sz="4" w:space="0" w:color="auto"/>
        </w:rPr>
      </w:pPr>
    </w:p>
    <w:p w:rsidR="00686507" w:rsidRDefault="00686507" w:rsidP="00932C5F">
      <w:pPr>
        <w:jc w:val="both"/>
        <w:rPr>
          <w:sz w:val="24"/>
          <w:szCs w:val="24"/>
          <w:bdr w:val="single" w:sz="4" w:space="0" w:color="auto"/>
        </w:rPr>
      </w:pPr>
    </w:p>
    <w:p w:rsidR="00686507" w:rsidRDefault="00686507" w:rsidP="00932C5F">
      <w:pPr>
        <w:jc w:val="both"/>
        <w:rPr>
          <w:sz w:val="24"/>
          <w:szCs w:val="24"/>
          <w:bdr w:val="single" w:sz="4" w:space="0" w:color="auto"/>
        </w:rPr>
      </w:pPr>
    </w:p>
    <w:p w:rsidR="00686507" w:rsidRPr="005C7898" w:rsidRDefault="00A54DB3" w:rsidP="007E7F5C">
      <w:pPr>
        <w:ind w:left="1134" w:right="142" w:hanging="850"/>
        <w:jc w:val="both"/>
        <w:rPr>
          <w:b/>
          <w:color w:val="C0504D" w:themeColor="accent2"/>
          <w:sz w:val="40"/>
          <w:szCs w:val="40"/>
        </w:rPr>
      </w:pPr>
      <w:r w:rsidRPr="005C7898">
        <w:rPr>
          <w:b/>
          <w:color w:val="C0504D" w:themeColor="accent2"/>
          <w:sz w:val="40"/>
          <w:szCs w:val="40"/>
        </w:rPr>
        <w:t xml:space="preserve">1.7. </w:t>
      </w:r>
      <w:r w:rsidR="00B34D94" w:rsidRPr="005C7898">
        <w:rPr>
          <w:b/>
          <w:color w:val="C0504D" w:themeColor="accent2"/>
          <w:sz w:val="40"/>
          <w:szCs w:val="40"/>
        </w:rPr>
        <w:t>Какви са задълженията на различните</w:t>
      </w:r>
      <w:r w:rsidR="00B34D94" w:rsidRPr="005C7898">
        <w:rPr>
          <w:b/>
          <w:color w:val="C0504D" w:themeColor="accent2"/>
          <w:sz w:val="40"/>
          <w:szCs w:val="40"/>
          <w:bdr w:val="single" w:sz="4" w:space="0" w:color="auto"/>
        </w:rPr>
        <w:t xml:space="preserve"> </w:t>
      </w:r>
      <w:r w:rsidR="00B34D94" w:rsidRPr="005C7898">
        <w:rPr>
          <w:b/>
          <w:color w:val="C0504D" w:themeColor="accent2"/>
          <w:sz w:val="40"/>
          <w:szCs w:val="40"/>
        </w:rPr>
        <w:t>икономически оператори?</w:t>
      </w:r>
    </w:p>
    <w:p w:rsidR="00B34D94" w:rsidRDefault="00036108" w:rsidP="007E7F5C">
      <w:pPr>
        <w:tabs>
          <w:tab w:val="left" w:pos="2870"/>
        </w:tabs>
        <w:ind w:left="142" w:right="142"/>
        <w:jc w:val="both"/>
        <w:rPr>
          <w:sz w:val="24"/>
          <w:szCs w:val="24"/>
        </w:rPr>
      </w:pPr>
      <w:r>
        <w:rPr>
          <w:sz w:val="24"/>
          <w:szCs w:val="24"/>
        </w:rPr>
        <w:t>И</w:t>
      </w:r>
      <w:r w:rsidRPr="00036108">
        <w:rPr>
          <w:sz w:val="24"/>
          <w:szCs w:val="24"/>
        </w:rPr>
        <w:t>кономическите оператори</w:t>
      </w:r>
      <w:r>
        <w:rPr>
          <w:sz w:val="24"/>
          <w:szCs w:val="24"/>
        </w:rPr>
        <w:t xml:space="preserve"> са: производители, упълномощени представители, вносители и дистрибутори, участващи във веригата на предлагане и разпространение на продукта.</w:t>
      </w:r>
    </w:p>
    <w:p w:rsidR="00036108" w:rsidRDefault="00036108" w:rsidP="007E7F5C">
      <w:pPr>
        <w:tabs>
          <w:tab w:val="left" w:pos="2870"/>
        </w:tabs>
        <w:ind w:left="142" w:right="142"/>
        <w:jc w:val="both"/>
        <w:rPr>
          <w:sz w:val="24"/>
          <w:szCs w:val="24"/>
        </w:rPr>
      </w:pPr>
      <w:r>
        <w:rPr>
          <w:sz w:val="24"/>
          <w:szCs w:val="24"/>
        </w:rPr>
        <w:t>Различните участници и принципите на предлагане на продукта са показани схематизирано по-долу.</w:t>
      </w:r>
    </w:p>
    <w:p w:rsidR="00651710" w:rsidRDefault="00651710" w:rsidP="007E7F5C">
      <w:pPr>
        <w:ind w:right="142"/>
        <w:jc w:val="both"/>
        <w:rPr>
          <w:sz w:val="24"/>
          <w:szCs w:val="24"/>
        </w:rPr>
      </w:pPr>
    </w:p>
    <w:p w:rsidR="00651710" w:rsidRDefault="00651710" w:rsidP="00B34D94">
      <w:pPr>
        <w:jc w:val="both"/>
        <w:rPr>
          <w:sz w:val="24"/>
          <w:szCs w:val="24"/>
        </w:rPr>
      </w:pPr>
    </w:p>
    <w:p w:rsidR="00AE74E1" w:rsidRDefault="00302A0A" w:rsidP="00B34D94">
      <w:pPr>
        <w:jc w:val="both"/>
        <w:rPr>
          <w:sz w:val="24"/>
          <w:szCs w:val="24"/>
        </w:rPr>
      </w:pPr>
      <w:r>
        <w:rPr>
          <w:noProof/>
          <w:sz w:val="24"/>
          <w:szCs w:val="24"/>
          <w:lang w:val="en-US"/>
        </w:rPr>
        <mc:AlternateContent>
          <mc:Choice Requires="wps">
            <w:drawing>
              <wp:anchor distT="0" distB="0" distL="114300" distR="114300" simplePos="0" relativeHeight="251723776" behindDoc="0" locked="0" layoutInCell="1" allowOverlap="1" wp14:anchorId="4DADBB6C" wp14:editId="1CFBEC63">
                <wp:simplePos x="0" y="0"/>
                <wp:positionH relativeFrom="column">
                  <wp:posOffset>4900930</wp:posOffset>
                </wp:positionH>
                <wp:positionV relativeFrom="paragraph">
                  <wp:posOffset>327025</wp:posOffset>
                </wp:positionV>
                <wp:extent cx="1122045" cy="3619500"/>
                <wp:effectExtent l="0" t="0" r="20955" b="0"/>
                <wp:wrapNone/>
                <wp:docPr id="64" name="Curved Left Arrow 64"/>
                <wp:cNvGraphicFramePr/>
                <a:graphic xmlns:a="http://schemas.openxmlformats.org/drawingml/2006/main">
                  <a:graphicData uri="http://schemas.microsoft.com/office/word/2010/wordprocessingShape">
                    <wps:wsp>
                      <wps:cNvSpPr/>
                      <wps:spPr>
                        <a:xfrm>
                          <a:off x="0" y="0"/>
                          <a:ext cx="1122045" cy="3619500"/>
                        </a:xfrm>
                        <a:prstGeom prst="curvedLeft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BAE0C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4" o:spid="_x0000_s1026" type="#_x0000_t103" style="position:absolute;margin-left:385.9pt;margin-top:25.75pt;width:88.3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" adj="18252,20763,5400" fillcolor="#c0504d [3205]" strokecolor="#943634 [2405]" strokeweight="2pt"/>
            </w:pict>
          </mc:Fallback>
        </mc:AlternateContent>
      </w:r>
      <w:r w:rsidR="00171E2A">
        <w:rPr>
          <w:noProof/>
          <w:color w:val="C00000"/>
          <w:sz w:val="24"/>
          <w:szCs w:val="24"/>
          <w:lang w:val="en-US"/>
        </w:rPr>
        <mc:AlternateContent>
          <mc:Choice Requires="wps">
            <w:drawing>
              <wp:anchor distT="0" distB="0" distL="114300" distR="114300" simplePos="0" relativeHeight="251718656" behindDoc="0" locked="0" layoutInCell="1" allowOverlap="1" wp14:anchorId="3EE0F437" wp14:editId="5705B693">
                <wp:simplePos x="0" y="0"/>
                <wp:positionH relativeFrom="column">
                  <wp:posOffset>3938905</wp:posOffset>
                </wp:positionH>
                <wp:positionV relativeFrom="paragraph">
                  <wp:posOffset>241300</wp:posOffset>
                </wp:positionV>
                <wp:extent cx="914400" cy="3810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91440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766A5" w:rsidRPr="00171E2A" w:rsidRDefault="00B766A5" w:rsidP="00171E2A">
                            <w:pPr>
                              <w:jc w:val="center"/>
                              <w:rPr>
                                <w:b/>
                              </w:rPr>
                            </w:pPr>
                            <w:r w:rsidRPr="00171E2A">
                              <w:rPr>
                                <w:b/>
                              </w:rPr>
                              <w:t>Вносител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61" style="position:absolute;left:0;text-align:left;margin-left:310.15pt;margin-top:19pt;width:1in;height:30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" fillcolor="white [3201]" strokecolor="#f79646 [3209]" strokeweight="2pt">
                <v:textbox>
                  <w:txbxContent>
                    <w:p w:rsidR="00B766A5" w:rsidRPr="00171E2A" w:rsidRDefault="00B766A5" w:rsidP="00171E2A">
                      <w:pPr>
                        <w:jc w:val="center"/>
                        <w:rPr>
                          <w:b/>
                        </w:rPr>
                      </w:pPr>
                      <w:r w:rsidRPr="00171E2A">
                        <w:rPr>
                          <w:b/>
                        </w:rPr>
                        <w:t>Вносител</w:t>
                      </w:r>
                    </w:p>
                  </w:txbxContent>
                </v:textbox>
              </v:rect>
            </w:pict>
          </mc:Fallback>
        </mc:AlternateContent>
      </w:r>
      <w:r w:rsidR="00171E2A">
        <w:rPr>
          <w:noProof/>
          <w:sz w:val="24"/>
          <w:szCs w:val="24"/>
          <w:lang w:val="en-US"/>
        </w:rPr>
        <mc:AlternateContent>
          <mc:Choice Requires="wps">
            <w:drawing>
              <wp:anchor distT="0" distB="0" distL="114300" distR="114300" simplePos="0" relativeHeight="251722752" behindDoc="0" locked="0" layoutInCell="1" allowOverlap="1" wp14:anchorId="113A0204" wp14:editId="796C1A68">
                <wp:simplePos x="0" y="0"/>
                <wp:positionH relativeFrom="column">
                  <wp:posOffset>881380</wp:posOffset>
                </wp:positionH>
                <wp:positionV relativeFrom="paragraph">
                  <wp:posOffset>117475</wp:posOffset>
                </wp:positionV>
                <wp:extent cx="1104900" cy="5524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10490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766A5" w:rsidRPr="00171E2A" w:rsidRDefault="00B766A5" w:rsidP="00171E2A">
                            <w:pPr>
                              <w:jc w:val="center"/>
                              <w:rPr>
                                <w:b/>
                              </w:rPr>
                            </w:pPr>
                            <w:r w:rsidRPr="00171E2A">
                              <w:rPr>
                                <w:b/>
                              </w:rPr>
                              <w:t>Производител извън 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62" style="position:absolute;left:0;text-align:left;margin-left:69.4pt;margin-top:9.25pt;width:87pt;height: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" fillcolor="white [3201]" strokecolor="#f79646 [3209]" strokeweight="2pt">
                <v:textbox>
                  <w:txbxContent>
                    <w:p w:rsidR="00B766A5" w:rsidRPr="00171E2A" w:rsidRDefault="00B766A5" w:rsidP="00171E2A">
                      <w:pPr>
                        <w:jc w:val="center"/>
                        <w:rPr>
                          <w:b/>
                        </w:rPr>
                      </w:pPr>
                      <w:r w:rsidRPr="00171E2A">
                        <w:rPr>
                          <w:b/>
                        </w:rPr>
                        <w:t>Производител извън ЕС</w:t>
                      </w:r>
                    </w:p>
                  </w:txbxContent>
                </v:textbox>
              </v:rect>
            </w:pict>
          </mc:Fallback>
        </mc:AlternateContent>
      </w:r>
    </w:p>
    <w:p w:rsidR="00AE74E1" w:rsidRPr="00036108" w:rsidRDefault="0096221A" w:rsidP="00B34D94">
      <w:pPr>
        <w:jc w:val="both"/>
        <w:rPr>
          <w:color w:val="C00000"/>
          <w:sz w:val="24"/>
          <w:szCs w:val="24"/>
          <w:bdr w:val="single" w:sz="4" w:space="0" w:color="auto"/>
        </w:rPr>
      </w:pPr>
      <w:r>
        <w:rPr>
          <w:noProof/>
          <w:sz w:val="24"/>
          <w:szCs w:val="24"/>
          <w:lang w:val="en-US"/>
        </w:rPr>
        <mc:AlternateContent>
          <mc:Choice Requires="wps">
            <w:drawing>
              <wp:anchor distT="0" distB="0" distL="114300" distR="114300" simplePos="0" relativeHeight="251728896" behindDoc="0" locked="0" layoutInCell="1" allowOverlap="1">
                <wp:simplePos x="0" y="0"/>
                <wp:positionH relativeFrom="column">
                  <wp:posOffset>1986280</wp:posOffset>
                </wp:positionH>
                <wp:positionV relativeFrom="paragraph">
                  <wp:posOffset>100330</wp:posOffset>
                </wp:positionV>
                <wp:extent cx="1952625" cy="0"/>
                <wp:effectExtent l="0" t="76200" r="28575" b="114300"/>
                <wp:wrapNone/>
                <wp:docPr id="70" name="Straight Arrow Connector 70"/>
                <wp:cNvGraphicFramePr/>
                <a:graphic xmlns:a="http://schemas.openxmlformats.org/drawingml/2006/main">
                  <a:graphicData uri="http://schemas.microsoft.com/office/word/2010/wordprocessingShape">
                    <wps:wsp>
                      <wps:cNvCnPr/>
                      <wps:spPr>
                        <a:xfrm>
                          <a:off x="0" y="0"/>
                          <a:ext cx="1952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36CED9" id="Straight Arrow Connector 70" o:spid="_x0000_s1026" type="#_x0000_t32" style="position:absolute;margin-left:156.4pt;margin-top:7.9pt;width:153.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" strokecolor="#4579b8 [3044]">
                <v:stroke endarrow="open"/>
              </v:shape>
            </w:pict>
          </mc:Fallback>
        </mc:AlternateContent>
      </w:r>
      <w:r>
        <w:rPr>
          <w:noProof/>
          <w:sz w:val="24"/>
          <w:szCs w:val="24"/>
          <w:lang w:val="en-US"/>
        </w:rPr>
        <mc:AlternateContent>
          <mc:Choice Requires="wps">
            <w:drawing>
              <wp:anchor distT="0" distB="0" distL="114300" distR="114300" simplePos="0" relativeHeight="251724800" behindDoc="0" locked="0" layoutInCell="1" allowOverlap="1" wp14:anchorId="33FC4EE9" wp14:editId="716C1CF4">
                <wp:simplePos x="0" y="0"/>
                <wp:positionH relativeFrom="column">
                  <wp:posOffset>4148455</wp:posOffset>
                </wp:positionH>
                <wp:positionV relativeFrom="paragraph">
                  <wp:posOffset>281305</wp:posOffset>
                </wp:positionV>
                <wp:extent cx="484505" cy="895350"/>
                <wp:effectExtent l="19050" t="0" r="10795" b="38100"/>
                <wp:wrapNone/>
                <wp:docPr id="65" name="Down Arrow 65"/>
                <wp:cNvGraphicFramePr/>
                <a:graphic xmlns:a="http://schemas.openxmlformats.org/drawingml/2006/main">
                  <a:graphicData uri="http://schemas.microsoft.com/office/word/2010/wordprocessingShape">
                    <wps:wsp>
                      <wps:cNvSpPr/>
                      <wps:spPr>
                        <a:xfrm>
                          <a:off x="0" y="0"/>
                          <a:ext cx="484505" cy="895350"/>
                        </a:xfrm>
                        <a:prstGeom prst="down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35B5EAC" id="Down Arrow 65" o:spid="_x0000_s1026" type="#_x0000_t67" style="position:absolute;margin-left:326.65pt;margin-top:22.15pt;width:38.15pt;height:70.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" adj="15756" fillcolor="#c0504d [3205]" strokecolor="#943634 [2405]" strokeweight="2pt"/>
            </w:pict>
          </mc:Fallback>
        </mc:AlternateContent>
      </w:r>
    </w:p>
    <w:p w:rsidR="00B35127" w:rsidRPr="00912A9B" w:rsidRDefault="00B35127" w:rsidP="00932C5F">
      <w:pPr>
        <w:jc w:val="both"/>
        <w:rPr>
          <w:sz w:val="24"/>
          <w:szCs w:val="24"/>
        </w:rPr>
      </w:pPr>
      <w:r>
        <w:rPr>
          <w:sz w:val="24"/>
          <w:szCs w:val="24"/>
        </w:rPr>
        <w:tab/>
      </w:r>
    </w:p>
    <w:p w:rsidR="00D320C9" w:rsidRDefault="008B3DFB" w:rsidP="00733A01">
      <w:pPr>
        <w:ind w:left="2832" w:firstLine="708"/>
        <w:jc w:val="both"/>
        <w:rPr>
          <w:sz w:val="24"/>
          <w:szCs w:val="24"/>
        </w:rPr>
      </w:pPr>
      <w:r w:rsidRPr="00D320C9">
        <w:rPr>
          <w:b/>
          <w:color w:val="C0504D" w:themeColor="accent2"/>
          <w:sz w:val="24"/>
          <w:szCs w:val="24"/>
        </w:rPr>
        <w:t>П</w:t>
      </w:r>
      <w:r w:rsidR="00733A01" w:rsidRPr="00D320C9">
        <w:rPr>
          <w:b/>
          <w:color w:val="C0504D" w:themeColor="accent2"/>
          <w:sz w:val="24"/>
          <w:szCs w:val="24"/>
        </w:rPr>
        <w:t>ускане на пазара</w:t>
      </w:r>
    </w:p>
    <w:p w:rsidR="00D320C9" w:rsidRDefault="00D320C9" w:rsidP="00932C5F">
      <w:pPr>
        <w:jc w:val="both"/>
        <w:rPr>
          <w:sz w:val="24"/>
          <w:szCs w:val="24"/>
        </w:rPr>
      </w:pPr>
      <w:r w:rsidRPr="00D320C9">
        <w:rPr>
          <w:b/>
          <w:noProof/>
          <w:sz w:val="24"/>
          <w:szCs w:val="24"/>
          <w:lang w:val="en-US"/>
        </w:rPr>
        <mc:AlternateContent>
          <mc:Choice Requires="wps">
            <w:drawing>
              <wp:anchor distT="0" distB="0" distL="114300" distR="114300" simplePos="0" relativeHeight="251719680" behindDoc="0" locked="0" layoutInCell="1" allowOverlap="1" wp14:anchorId="433E0882" wp14:editId="3DD93F77">
                <wp:simplePos x="0" y="0"/>
                <wp:positionH relativeFrom="column">
                  <wp:posOffset>3862705</wp:posOffset>
                </wp:positionH>
                <wp:positionV relativeFrom="paragraph">
                  <wp:posOffset>154306</wp:posOffset>
                </wp:positionV>
                <wp:extent cx="1162050" cy="7239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16205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766A5" w:rsidRPr="00171E2A" w:rsidRDefault="00B766A5" w:rsidP="00171E2A">
                            <w:pPr>
                              <w:jc w:val="center"/>
                              <w:rPr>
                                <w:b/>
                              </w:rPr>
                            </w:pPr>
                            <w:r w:rsidRPr="00171E2A">
                              <w:rPr>
                                <w:b/>
                              </w:rPr>
                              <w:t>Дистрибутор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63" style="position:absolute;left:0;text-align:left;margin-left:304.15pt;margin-top:12.15pt;width:91.5pt;height: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" fillcolor="white [3201]" strokecolor="#f79646 [3209]" strokeweight="2pt">
                <v:textbox>
                  <w:txbxContent>
                    <w:p w:rsidR="00B766A5" w:rsidRPr="00171E2A" w:rsidRDefault="00B766A5" w:rsidP="00171E2A">
                      <w:pPr>
                        <w:jc w:val="center"/>
                        <w:rPr>
                          <w:b/>
                        </w:rPr>
                      </w:pPr>
                      <w:r w:rsidRPr="00171E2A">
                        <w:rPr>
                          <w:b/>
                        </w:rPr>
                        <w:t>Дистрибутор</w:t>
                      </w:r>
                    </w:p>
                  </w:txbxContent>
                </v:textbox>
              </v:rect>
            </w:pict>
          </mc:Fallback>
        </mc:AlternateContent>
      </w:r>
      <w:r w:rsidRPr="00D320C9">
        <w:rPr>
          <w:b/>
          <w:noProof/>
          <w:sz w:val="24"/>
          <w:szCs w:val="24"/>
          <w:lang w:val="en-US"/>
        </w:rPr>
        <mc:AlternateContent>
          <mc:Choice Requires="wps">
            <w:drawing>
              <wp:anchor distT="0" distB="0" distL="114300" distR="114300" simplePos="0" relativeHeight="251720704" behindDoc="0" locked="0" layoutInCell="1" allowOverlap="1" wp14:anchorId="526482B5" wp14:editId="74F748B8">
                <wp:simplePos x="0" y="0"/>
                <wp:positionH relativeFrom="column">
                  <wp:posOffset>881380</wp:posOffset>
                </wp:positionH>
                <wp:positionV relativeFrom="paragraph">
                  <wp:posOffset>201930</wp:posOffset>
                </wp:positionV>
                <wp:extent cx="1152525" cy="8382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1152525" cy="838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766A5" w:rsidRPr="00171E2A" w:rsidRDefault="00B766A5" w:rsidP="00171E2A">
                            <w:pPr>
                              <w:jc w:val="center"/>
                              <w:rPr>
                                <w:b/>
                              </w:rPr>
                            </w:pPr>
                            <w:r w:rsidRPr="00171E2A">
                              <w:rPr>
                                <w:b/>
                              </w:rPr>
                              <w:t>Производител в 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64" style="position:absolute;left:0;text-align:left;margin-left:69.4pt;margin-top:15.9pt;width:90.75pt;height: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" fillcolor="white [3201]" strokecolor="#f79646 [3209]" strokeweight="2pt">
                <v:textbox>
                  <w:txbxContent>
                    <w:p w:rsidR="00B766A5" w:rsidRPr="00171E2A" w:rsidRDefault="00B766A5" w:rsidP="00171E2A">
                      <w:pPr>
                        <w:jc w:val="center"/>
                        <w:rPr>
                          <w:b/>
                        </w:rPr>
                      </w:pPr>
                      <w:r w:rsidRPr="00171E2A">
                        <w:rPr>
                          <w:b/>
                        </w:rPr>
                        <w:t>Производител в ЕС</w:t>
                      </w:r>
                    </w:p>
                  </w:txbxContent>
                </v:textbox>
              </v:rect>
            </w:pict>
          </mc:Fallback>
        </mc:AlternateContent>
      </w:r>
      <w:r>
        <w:rPr>
          <w:sz w:val="24"/>
          <w:szCs w:val="24"/>
        </w:rPr>
        <w:tab/>
      </w:r>
      <w:r>
        <w:rPr>
          <w:sz w:val="24"/>
          <w:szCs w:val="24"/>
        </w:rPr>
        <w:tab/>
      </w:r>
      <w:r>
        <w:rPr>
          <w:sz w:val="24"/>
          <w:szCs w:val="24"/>
        </w:rPr>
        <w:tab/>
      </w:r>
      <w:r>
        <w:rPr>
          <w:sz w:val="24"/>
          <w:szCs w:val="24"/>
        </w:rPr>
        <w:tab/>
      </w:r>
      <w:r>
        <w:rPr>
          <w:sz w:val="24"/>
          <w:szCs w:val="24"/>
        </w:rPr>
        <w:tab/>
      </w:r>
    </w:p>
    <w:p w:rsidR="003A5B3A" w:rsidRDefault="0096221A" w:rsidP="00932C5F">
      <w:pPr>
        <w:jc w:val="both"/>
        <w:rPr>
          <w:b/>
          <w:color w:val="C0504D" w:themeColor="accent2"/>
          <w:sz w:val="24"/>
          <w:szCs w:val="24"/>
        </w:rPr>
      </w:pPr>
      <w:r>
        <w:rPr>
          <w:b/>
          <w:noProof/>
          <w:color w:val="C0504D" w:themeColor="accent2"/>
          <w:sz w:val="24"/>
          <w:szCs w:val="24"/>
          <w:lang w:val="en-US"/>
        </w:rPr>
        <mc:AlternateContent>
          <mc:Choice Requires="wps">
            <w:drawing>
              <wp:anchor distT="0" distB="0" distL="114300" distR="114300" simplePos="0" relativeHeight="251726848" behindDoc="0" locked="0" layoutInCell="1" allowOverlap="1" wp14:anchorId="583E9858" wp14:editId="74674B52">
                <wp:simplePos x="0" y="0"/>
                <wp:positionH relativeFrom="column">
                  <wp:posOffset>2033905</wp:posOffset>
                </wp:positionH>
                <wp:positionV relativeFrom="paragraph">
                  <wp:posOffset>118110</wp:posOffset>
                </wp:positionV>
                <wp:extent cx="1828800" cy="484505"/>
                <wp:effectExtent l="0" t="19050" r="38100" b="29845"/>
                <wp:wrapNone/>
                <wp:docPr id="67" name="Right Arrow 67"/>
                <wp:cNvGraphicFramePr/>
                <a:graphic xmlns:a="http://schemas.openxmlformats.org/drawingml/2006/main">
                  <a:graphicData uri="http://schemas.microsoft.com/office/word/2010/wordprocessingShape">
                    <wps:wsp>
                      <wps:cNvSpPr/>
                      <wps:spPr>
                        <a:xfrm>
                          <a:off x="0" y="0"/>
                          <a:ext cx="1828800" cy="484505"/>
                        </a:xfrm>
                        <a:prstGeom prst="right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97CCE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 o:spid="_x0000_s1026" type="#_x0000_t13" style="position:absolute;margin-left:160.15pt;margin-top:9.3pt;width:2in;height:38.1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" adj="18739" fillcolor="#c0504d [3205]" strokecolor="#943634 [2405]" strokeweight="2pt"/>
            </w:pict>
          </mc:Fallback>
        </mc:AlternateContent>
      </w:r>
      <w:r w:rsidR="00D320C9">
        <w:rPr>
          <w:sz w:val="24"/>
          <w:szCs w:val="24"/>
        </w:rPr>
        <w:tab/>
      </w:r>
      <w:r w:rsidR="00D320C9">
        <w:rPr>
          <w:sz w:val="24"/>
          <w:szCs w:val="24"/>
        </w:rPr>
        <w:tab/>
      </w:r>
      <w:r w:rsidR="00D320C9">
        <w:rPr>
          <w:sz w:val="24"/>
          <w:szCs w:val="24"/>
        </w:rPr>
        <w:tab/>
      </w:r>
      <w:r w:rsidR="00D320C9">
        <w:rPr>
          <w:sz w:val="24"/>
          <w:szCs w:val="24"/>
        </w:rPr>
        <w:tab/>
      </w:r>
      <w:r w:rsidR="00D320C9">
        <w:rPr>
          <w:sz w:val="24"/>
          <w:szCs w:val="24"/>
        </w:rPr>
        <w:tab/>
      </w:r>
      <w:r w:rsidR="00D320C9">
        <w:rPr>
          <w:b/>
          <w:color w:val="C0504D" w:themeColor="accent2"/>
          <w:sz w:val="24"/>
          <w:szCs w:val="24"/>
        </w:rPr>
        <w:t xml:space="preserve">                                             </w:t>
      </w:r>
    </w:p>
    <w:p w:rsidR="00D320C9" w:rsidRDefault="0096221A" w:rsidP="00932C5F">
      <w:pPr>
        <w:jc w:val="both"/>
        <w:rPr>
          <w:b/>
          <w:color w:val="C0504D" w:themeColor="accent2"/>
          <w:sz w:val="24"/>
          <w:szCs w:val="24"/>
        </w:rPr>
      </w:pPr>
      <w:r>
        <w:rPr>
          <w:b/>
          <w:noProof/>
          <w:color w:val="C0504D" w:themeColor="accent2"/>
          <w:sz w:val="24"/>
          <w:szCs w:val="24"/>
          <w:lang w:val="en-US"/>
        </w:rPr>
        <mc:AlternateContent>
          <mc:Choice Requires="wps">
            <w:drawing>
              <wp:anchor distT="0" distB="0" distL="114300" distR="114300" simplePos="0" relativeHeight="251725824" behindDoc="0" locked="0" layoutInCell="1" allowOverlap="1" wp14:anchorId="170DA338" wp14:editId="013B6C0C">
                <wp:simplePos x="0" y="0"/>
                <wp:positionH relativeFrom="column">
                  <wp:posOffset>3862705</wp:posOffset>
                </wp:positionH>
                <wp:positionV relativeFrom="paragraph">
                  <wp:posOffset>196215</wp:posOffset>
                </wp:positionV>
                <wp:extent cx="171450" cy="904875"/>
                <wp:effectExtent l="19050" t="0" r="19050" b="47625"/>
                <wp:wrapNone/>
                <wp:docPr id="66" name="Down Arrow 66"/>
                <wp:cNvGraphicFramePr/>
                <a:graphic xmlns:a="http://schemas.openxmlformats.org/drawingml/2006/main">
                  <a:graphicData uri="http://schemas.microsoft.com/office/word/2010/wordprocessingShape">
                    <wps:wsp>
                      <wps:cNvSpPr/>
                      <wps:spPr>
                        <a:xfrm>
                          <a:off x="0" y="0"/>
                          <a:ext cx="171450" cy="904875"/>
                        </a:xfrm>
                        <a:prstGeom prst="downArrow">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A5E6F3" id="Down Arrow 66" o:spid="_x0000_s1026" type="#_x0000_t67" style="position:absolute;margin-left:304.15pt;margin-top:15.45pt;width:13.5pt;height:7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" adj="19554" fillcolor="#76923c [2406]" strokecolor="#4e6128 [1606]" strokeweight="2pt"/>
            </w:pict>
          </mc:Fallback>
        </mc:AlternateContent>
      </w:r>
    </w:p>
    <w:p w:rsidR="00D320C9" w:rsidRDefault="0096221A" w:rsidP="00932C5F">
      <w:pPr>
        <w:jc w:val="both"/>
        <w:rPr>
          <w:b/>
          <w:color w:val="C0504D" w:themeColor="accent2"/>
          <w:sz w:val="24"/>
          <w:szCs w:val="24"/>
        </w:rPr>
      </w:pPr>
      <w:r>
        <w:rPr>
          <w:b/>
          <w:noProof/>
          <w:sz w:val="24"/>
          <w:szCs w:val="24"/>
          <w:lang w:val="en-US"/>
        </w:rPr>
        <mc:AlternateContent>
          <mc:Choice Requires="wps">
            <w:drawing>
              <wp:anchor distT="0" distB="0" distL="114300" distR="114300" simplePos="0" relativeHeight="251727872" behindDoc="0" locked="0" layoutInCell="1" allowOverlap="1" wp14:anchorId="3E653666" wp14:editId="4BE4C52A">
                <wp:simplePos x="0" y="0"/>
                <wp:positionH relativeFrom="column">
                  <wp:posOffset>1919605</wp:posOffset>
                </wp:positionH>
                <wp:positionV relativeFrom="paragraph">
                  <wp:posOffset>17145</wp:posOffset>
                </wp:positionV>
                <wp:extent cx="190500" cy="866775"/>
                <wp:effectExtent l="19050" t="0" r="19050" b="47625"/>
                <wp:wrapNone/>
                <wp:docPr id="69" name="Down Arrow 69"/>
                <wp:cNvGraphicFramePr/>
                <a:graphic xmlns:a="http://schemas.openxmlformats.org/drawingml/2006/main">
                  <a:graphicData uri="http://schemas.microsoft.com/office/word/2010/wordprocessingShape">
                    <wps:wsp>
                      <wps:cNvSpPr/>
                      <wps:spPr>
                        <a:xfrm>
                          <a:off x="0" y="0"/>
                          <a:ext cx="190500" cy="866775"/>
                        </a:xfrm>
                        <a:prstGeom prst="down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49DF37" id="Down Arrow 69" o:spid="_x0000_s1026" type="#_x0000_t67" style="position:absolute;margin-left:151.15pt;margin-top:1.35pt;width:15pt;height:6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" adj="19226" fillcolor="#c0504d [3205]" strokecolor="#943634 [2405]" strokeweight="2pt"/>
            </w:pict>
          </mc:Fallback>
        </mc:AlternateContent>
      </w:r>
    </w:p>
    <w:p w:rsidR="00D320C9" w:rsidRDefault="00D320C9" w:rsidP="00932C5F">
      <w:pPr>
        <w:jc w:val="both"/>
        <w:rPr>
          <w:b/>
          <w:color w:val="C0504D" w:themeColor="accent2"/>
          <w:sz w:val="24"/>
          <w:szCs w:val="24"/>
        </w:rPr>
      </w:pPr>
      <w:r>
        <w:rPr>
          <w:b/>
          <w:color w:val="C0504D" w:themeColor="accent2"/>
          <w:sz w:val="24"/>
          <w:szCs w:val="24"/>
        </w:rPr>
        <w:tab/>
      </w:r>
      <w:r>
        <w:rPr>
          <w:b/>
          <w:color w:val="C0504D" w:themeColor="accent2"/>
          <w:sz w:val="24"/>
          <w:szCs w:val="24"/>
        </w:rPr>
        <w:tab/>
      </w:r>
      <w:r>
        <w:rPr>
          <w:b/>
          <w:color w:val="C0504D" w:themeColor="accent2"/>
          <w:sz w:val="24"/>
          <w:szCs w:val="24"/>
        </w:rPr>
        <w:tab/>
      </w:r>
      <w:r>
        <w:rPr>
          <w:b/>
          <w:color w:val="C0504D" w:themeColor="accent2"/>
          <w:sz w:val="24"/>
          <w:szCs w:val="24"/>
        </w:rPr>
        <w:tab/>
      </w:r>
      <w:r>
        <w:rPr>
          <w:b/>
          <w:color w:val="C0504D" w:themeColor="accent2"/>
          <w:sz w:val="24"/>
          <w:szCs w:val="24"/>
        </w:rPr>
        <w:tab/>
      </w:r>
      <w:r>
        <w:rPr>
          <w:b/>
          <w:color w:val="C0504D" w:themeColor="accent2"/>
          <w:sz w:val="24"/>
          <w:szCs w:val="24"/>
        </w:rPr>
        <w:tab/>
      </w:r>
      <w:r>
        <w:rPr>
          <w:b/>
          <w:color w:val="C0504D" w:themeColor="accent2"/>
          <w:sz w:val="24"/>
          <w:szCs w:val="24"/>
        </w:rPr>
        <w:tab/>
      </w:r>
      <w:r>
        <w:rPr>
          <w:b/>
          <w:color w:val="C0504D" w:themeColor="accent2"/>
          <w:sz w:val="24"/>
          <w:szCs w:val="24"/>
        </w:rPr>
        <w:tab/>
      </w:r>
      <w:r>
        <w:rPr>
          <w:b/>
          <w:color w:val="C0504D" w:themeColor="accent2"/>
          <w:sz w:val="24"/>
          <w:szCs w:val="24"/>
        </w:rPr>
        <w:tab/>
      </w:r>
      <w:r w:rsidR="0008281E" w:rsidRPr="00733A01">
        <w:rPr>
          <w:b/>
          <w:color w:val="76923C" w:themeColor="accent3" w:themeShade="BF"/>
          <w:sz w:val="24"/>
          <w:szCs w:val="24"/>
        </w:rPr>
        <w:t>предоставяне на пазара</w:t>
      </w:r>
    </w:p>
    <w:p w:rsidR="0096221A" w:rsidRDefault="00EC7DB3" w:rsidP="00932C5F">
      <w:pPr>
        <w:jc w:val="both"/>
        <w:rPr>
          <w:b/>
          <w:color w:val="C0504D" w:themeColor="accent2"/>
          <w:sz w:val="24"/>
          <w:szCs w:val="24"/>
        </w:rPr>
      </w:pPr>
      <w:r w:rsidRPr="00D320C9">
        <w:rPr>
          <w:b/>
          <w:noProof/>
          <w:sz w:val="24"/>
          <w:szCs w:val="24"/>
          <w:lang w:val="en-US"/>
        </w:rPr>
        <mc:AlternateContent>
          <mc:Choice Requires="wps">
            <w:drawing>
              <wp:anchor distT="0" distB="0" distL="114300" distR="114300" simplePos="0" relativeHeight="251721728" behindDoc="0" locked="0" layoutInCell="1" allowOverlap="1" wp14:anchorId="3FCC019A" wp14:editId="10665068">
                <wp:simplePos x="0" y="0"/>
                <wp:positionH relativeFrom="column">
                  <wp:posOffset>1757680</wp:posOffset>
                </wp:positionH>
                <wp:positionV relativeFrom="paragraph">
                  <wp:posOffset>30480</wp:posOffset>
                </wp:positionV>
                <wp:extent cx="3143250" cy="895350"/>
                <wp:effectExtent l="0" t="0" r="19050" b="19050"/>
                <wp:wrapNone/>
                <wp:docPr id="61" name="Oval 61"/>
                <wp:cNvGraphicFramePr/>
                <a:graphic xmlns:a="http://schemas.openxmlformats.org/drawingml/2006/main">
                  <a:graphicData uri="http://schemas.microsoft.com/office/word/2010/wordprocessingShape">
                    <wps:wsp>
                      <wps:cNvSpPr/>
                      <wps:spPr>
                        <a:xfrm>
                          <a:off x="0" y="0"/>
                          <a:ext cx="3143250" cy="8953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766A5" w:rsidRPr="00171E2A" w:rsidRDefault="00B766A5" w:rsidP="00171E2A">
                            <w:pPr>
                              <w:jc w:val="center"/>
                              <w:rPr>
                                <w:b/>
                              </w:rPr>
                            </w:pPr>
                            <w:r w:rsidRPr="00171E2A">
                              <w:rPr>
                                <w:b/>
                              </w:rPr>
                              <w:t>Ползвател или строител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65" style="position:absolute;left:0;text-align:left;margin-left:138.4pt;margin-top:2.4pt;width:247.5pt;height: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" fillcolor="white [3201]" strokecolor="#f79646 [3209]" strokeweight="2pt">
                <v:textbox>
                  <w:txbxContent>
                    <w:p w:rsidR="00B766A5" w:rsidRPr="00171E2A" w:rsidRDefault="00B766A5" w:rsidP="00171E2A">
                      <w:pPr>
                        <w:jc w:val="center"/>
                        <w:rPr>
                          <w:b/>
                        </w:rPr>
                      </w:pPr>
                      <w:r w:rsidRPr="00171E2A">
                        <w:rPr>
                          <w:b/>
                        </w:rPr>
                        <w:t>Ползвател или строител</w:t>
                      </w:r>
                    </w:p>
                  </w:txbxContent>
                </v:textbox>
              </v:oval>
            </w:pict>
          </mc:Fallback>
        </mc:AlternateContent>
      </w:r>
    </w:p>
    <w:p w:rsidR="0096221A" w:rsidRDefault="0096221A" w:rsidP="00932C5F">
      <w:pPr>
        <w:jc w:val="both"/>
        <w:rPr>
          <w:b/>
          <w:color w:val="C0504D" w:themeColor="accent2"/>
          <w:sz w:val="24"/>
          <w:szCs w:val="24"/>
        </w:rPr>
      </w:pPr>
    </w:p>
    <w:p w:rsidR="0096221A" w:rsidRDefault="0096221A" w:rsidP="00932C5F">
      <w:pPr>
        <w:jc w:val="both"/>
        <w:rPr>
          <w:b/>
          <w:color w:val="C0504D" w:themeColor="accent2"/>
          <w:sz w:val="24"/>
          <w:szCs w:val="24"/>
        </w:rPr>
      </w:pPr>
    </w:p>
    <w:p w:rsidR="0096221A" w:rsidRDefault="0096221A" w:rsidP="00932C5F">
      <w:pPr>
        <w:jc w:val="both"/>
        <w:rPr>
          <w:b/>
          <w:color w:val="C0504D" w:themeColor="accent2"/>
          <w:sz w:val="24"/>
          <w:szCs w:val="24"/>
        </w:rPr>
      </w:pPr>
    </w:p>
    <w:p w:rsidR="003B69CD" w:rsidRDefault="003B69CD" w:rsidP="00932C5F">
      <w:pPr>
        <w:jc w:val="both"/>
        <w:rPr>
          <w:sz w:val="24"/>
          <w:szCs w:val="24"/>
        </w:rPr>
      </w:pPr>
    </w:p>
    <w:p w:rsidR="0096221A" w:rsidRDefault="007B0B3D" w:rsidP="00A15EAE">
      <w:pPr>
        <w:ind w:left="142" w:right="142"/>
        <w:jc w:val="both"/>
        <w:rPr>
          <w:sz w:val="24"/>
          <w:szCs w:val="24"/>
        </w:rPr>
      </w:pPr>
      <w:r w:rsidRPr="007B0B3D">
        <w:rPr>
          <w:sz w:val="24"/>
          <w:szCs w:val="24"/>
        </w:rPr>
        <w:t>Обикновено</w:t>
      </w:r>
      <w:r>
        <w:rPr>
          <w:sz w:val="24"/>
          <w:szCs w:val="24"/>
        </w:rPr>
        <w:t xml:space="preserve"> производителите и вносителите пускат на пазара строителен продукт, а дистрибуторите го предоставят. Разликата в двата термина е, че пускането на пазара на строителен продукт означава неговото първо предоставяне.</w:t>
      </w:r>
    </w:p>
    <w:p w:rsidR="00651710" w:rsidRDefault="00651710" w:rsidP="00932C5F">
      <w:pPr>
        <w:jc w:val="both"/>
        <w:rPr>
          <w:sz w:val="24"/>
          <w:szCs w:val="24"/>
        </w:rPr>
      </w:pPr>
    </w:p>
    <w:p w:rsidR="00651710" w:rsidRDefault="004D5F36" w:rsidP="008E2ECD">
      <w:pPr>
        <w:shd w:val="clear" w:color="auto" w:fill="FBD4B4" w:themeFill="accent6" w:themeFillTint="66"/>
        <w:ind w:left="142" w:right="142"/>
        <w:jc w:val="both"/>
        <w:rPr>
          <w:b/>
          <w:sz w:val="24"/>
          <w:szCs w:val="24"/>
        </w:rPr>
      </w:pPr>
      <w:proofErr w:type="spellStart"/>
      <w:r w:rsidRPr="004D5F36">
        <w:rPr>
          <w:b/>
          <w:sz w:val="24"/>
          <w:szCs w:val="24"/>
        </w:rPr>
        <w:t>Пукскане</w:t>
      </w:r>
      <w:proofErr w:type="spellEnd"/>
      <w:r w:rsidRPr="004D5F36">
        <w:rPr>
          <w:b/>
          <w:sz w:val="24"/>
          <w:szCs w:val="24"/>
        </w:rPr>
        <w:t xml:space="preserve"> на пазара:</w:t>
      </w:r>
    </w:p>
    <w:p w:rsidR="004D5F36" w:rsidRPr="004D5F36" w:rsidRDefault="004D5F36" w:rsidP="008E2ECD">
      <w:pPr>
        <w:shd w:val="clear" w:color="auto" w:fill="FBD4B4" w:themeFill="accent6" w:themeFillTint="66"/>
        <w:ind w:left="142" w:right="142"/>
        <w:jc w:val="both"/>
        <w:rPr>
          <w:color w:val="C0504D" w:themeColor="accent2"/>
          <w:sz w:val="24"/>
          <w:szCs w:val="24"/>
        </w:rPr>
      </w:pPr>
      <w:r w:rsidRPr="004D5F36">
        <w:rPr>
          <w:sz w:val="24"/>
          <w:szCs w:val="24"/>
        </w:rPr>
        <w:t>На пазара продуктите осъществяват движение:</w:t>
      </w:r>
      <w:r>
        <w:rPr>
          <w:sz w:val="24"/>
          <w:szCs w:val="24"/>
        </w:rPr>
        <w:t xml:space="preserve"> един строителен продукт може </w:t>
      </w:r>
      <w:proofErr w:type="spellStart"/>
      <w:r>
        <w:rPr>
          <w:sz w:val="24"/>
          <w:szCs w:val="24"/>
        </w:rPr>
        <w:t>неколкократно</w:t>
      </w:r>
      <w:proofErr w:type="spellEnd"/>
      <w:r>
        <w:rPr>
          <w:sz w:val="24"/>
          <w:szCs w:val="24"/>
        </w:rPr>
        <w:t xml:space="preserve"> да бъде продаден и закупен преди да достигне до своя краен потребител, който ще го вложи в строеж. Един строителен продукт е „пуснат на пазара“, когато за първи път е предоставен на пазара на ЕС от производител или вносител срещу заплащане или безплатно за дистрибуция или използване.</w:t>
      </w:r>
    </w:p>
    <w:p w:rsidR="0096221A" w:rsidRDefault="00DA52F6" w:rsidP="008E2ECD">
      <w:pPr>
        <w:ind w:left="142" w:right="142"/>
        <w:jc w:val="both"/>
        <w:rPr>
          <w:sz w:val="24"/>
          <w:szCs w:val="24"/>
        </w:rPr>
      </w:pPr>
      <w:r w:rsidRPr="00DA52F6">
        <w:rPr>
          <w:sz w:val="24"/>
          <w:szCs w:val="24"/>
        </w:rPr>
        <w:t>Видно е, че производителят е първият отговорен за експлоатационните показатели на продукт, пуснат на пазара.</w:t>
      </w:r>
      <w:r w:rsidR="00BB0B70">
        <w:rPr>
          <w:sz w:val="24"/>
          <w:szCs w:val="24"/>
        </w:rPr>
        <w:t xml:space="preserve"> Всъщност това е лицето, което произвежда (или поръчва производство) на строителен продукт и го пуска на пазара от свое име или търговска марка.</w:t>
      </w:r>
    </w:p>
    <w:p w:rsidR="00BB0B70" w:rsidRDefault="00BB0B70" w:rsidP="008E2ECD">
      <w:pPr>
        <w:ind w:left="142" w:right="142"/>
        <w:jc w:val="both"/>
        <w:rPr>
          <w:sz w:val="24"/>
          <w:szCs w:val="24"/>
        </w:rPr>
      </w:pPr>
      <w:r>
        <w:rPr>
          <w:sz w:val="24"/>
          <w:szCs w:val="24"/>
        </w:rPr>
        <w:t>От там произтичат и неговите задължения:</w:t>
      </w:r>
    </w:p>
    <w:p w:rsidR="0012057B" w:rsidRDefault="0012057B" w:rsidP="008E2ECD">
      <w:pPr>
        <w:pStyle w:val="ListParagraph"/>
        <w:numPr>
          <w:ilvl w:val="0"/>
          <w:numId w:val="7"/>
        </w:numPr>
        <w:tabs>
          <w:tab w:val="left" w:pos="426"/>
        </w:tabs>
        <w:ind w:left="142" w:right="142" w:firstLine="0"/>
        <w:jc w:val="both"/>
        <w:rPr>
          <w:sz w:val="24"/>
          <w:szCs w:val="24"/>
        </w:rPr>
      </w:pPr>
      <w:r>
        <w:rPr>
          <w:sz w:val="24"/>
          <w:szCs w:val="24"/>
        </w:rPr>
        <w:t>да състави техническа документация за извършената оценка на експлоатационните показатели на продукта;</w:t>
      </w:r>
    </w:p>
    <w:p w:rsidR="0012057B" w:rsidRDefault="0012057B" w:rsidP="008E2ECD">
      <w:pPr>
        <w:pStyle w:val="ListParagraph"/>
        <w:numPr>
          <w:ilvl w:val="0"/>
          <w:numId w:val="7"/>
        </w:numPr>
        <w:tabs>
          <w:tab w:val="left" w:pos="426"/>
        </w:tabs>
        <w:ind w:left="142" w:right="142" w:firstLine="0"/>
        <w:jc w:val="both"/>
        <w:rPr>
          <w:sz w:val="24"/>
          <w:szCs w:val="24"/>
        </w:rPr>
      </w:pPr>
      <w:r>
        <w:rPr>
          <w:sz w:val="24"/>
          <w:szCs w:val="24"/>
        </w:rPr>
        <w:t xml:space="preserve">да следи за спазването на процедурите за пускане </w:t>
      </w:r>
      <w:r w:rsidRPr="0012057B">
        <w:rPr>
          <w:sz w:val="24"/>
          <w:szCs w:val="24"/>
        </w:rPr>
        <w:t xml:space="preserve">на продукта </w:t>
      </w:r>
      <w:r>
        <w:rPr>
          <w:sz w:val="24"/>
          <w:szCs w:val="24"/>
        </w:rPr>
        <w:t>на пазара;</w:t>
      </w:r>
    </w:p>
    <w:p w:rsidR="00A97BE8" w:rsidRDefault="00A97BE8" w:rsidP="008E2ECD">
      <w:pPr>
        <w:pStyle w:val="ListParagraph"/>
        <w:numPr>
          <w:ilvl w:val="0"/>
          <w:numId w:val="7"/>
        </w:numPr>
        <w:tabs>
          <w:tab w:val="left" w:pos="426"/>
        </w:tabs>
        <w:ind w:left="142" w:right="142" w:firstLine="0"/>
        <w:jc w:val="both"/>
        <w:rPr>
          <w:sz w:val="24"/>
          <w:szCs w:val="24"/>
        </w:rPr>
      </w:pPr>
      <w:r>
        <w:rPr>
          <w:sz w:val="24"/>
          <w:szCs w:val="24"/>
        </w:rPr>
        <w:t>да декларира експлоатационните показатели на продукта;</w:t>
      </w:r>
    </w:p>
    <w:p w:rsidR="00A97BE8" w:rsidRDefault="00A97BE8" w:rsidP="008E2ECD">
      <w:pPr>
        <w:pStyle w:val="ListParagraph"/>
        <w:numPr>
          <w:ilvl w:val="0"/>
          <w:numId w:val="7"/>
        </w:numPr>
        <w:tabs>
          <w:tab w:val="left" w:pos="426"/>
        </w:tabs>
        <w:ind w:left="142" w:right="142" w:firstLine="0"/>
        <w:jc w:val="both"/>
        <w:rPr>
          <w:sz w:val="24"/>
          <w:szCs w:val="24"/>
        </w:rPr>
      </w:pPr>
      <w:r>
        <w:rPr>
          <w:sz w:val="24"/>
          <w:szCs w:val="24"/>
        </w:rPr>
        <w:t xml:space="preserve">да постави </w:t>
      </w:r>
      <w:r w:rsidR="003124CD">
        <w:rPr>
          <w:sz w:val="24"/>
          <w:szCs w:val="24"/>
        </w:rPr>
        <w:t>маркировка „</w:t>
      </w:r>
      <w:r>
        <w:rPr>
          <w:sz w:val="24"/>
          <w:szCs w:val="24"/>
        </w:rPr>
        <w:t>СЕ</w:t>
      </w:r>
      <w:r w:rsidR="003124CD">
        <w:rPr>
          <w:sz w:val="24"/>
          <w:szCs w:val="24"/>
        </w:rPr>
        <w:t>“</w:t>
      </w:r>
      <w:r>
        <w:rPr>
          <w:sz w:val="24"/>
          <w:szCs w:val="24"/>
        </w:rPr>
        <w:t>;</w:t>
      </w:r>
    </w:p>
    <w:p w:rsidR="00A97BE8" w:rsidRDefault="00A97BE8" w:rsidP="008E2ECD">
      <w:pPr>
        <w:pStyle w:val="ListParagraph"/>
        <w:numPr>
          <w:ilvl w:val="0"/>
          <w:numId w:val="7"/>
        </w:numPr>
        <w:tabs>
          <w:tab w:val="left" w:pos="426"/>
        </w:tabs>
        <w:ind w:left="142" w:right="142" w:firstLine="0"/>
        <w:jc w:val="both"/>
        <w:rPr>
          <w:sz w:val="24"/>
          <w:szCs w:val="24"/>
        </w:rPr>
      </w:pPr>
      <w:r>
        <w:rPr>
          <w:sz w:val="24"/>
          <w:szCs w:val="24"/>
        </w:rPr>
        <w:t>да състави указания за употреба и информация за безопасност, ако такава се изисква.</w:t>
      </w:r>
    </w:p>
    <w:p w:rsidR="00A97BE8" w:rsidRDefault="00AA7427" w:rsidP="008E2ECD">
      <w:pPr>
        <w:tabs>
          <w:tab w:val="left" w:pos="426"/>
        </w:tabs>
        <w:ind w:left="142" w:right="142"/>
        <w:jc w:val="both"/>
        <w:rPr>
          <w:sz w:val="24"/>
          <w:szCs w:val="24"/>
        </w:rPr>
      </w:pPr>
      <w:r>
        <w:rPr>
          <w:sz w:val="24"/>
          <w:szCs w:val="24"/>
        </w:rPr>
        <w:t xml:space="preserve">Всички задължения на производителя са определени с чл. 11 на Регламента. В чл. 12 са </w:t>
      </w:r>
      <w:r w:rsidR="003124CD">
        <w:rPr>
          <w:sz w:val="24"/>
          <w:szCs w:val="24"/>
        </w:rPr>
        <w:t xml:space="preserve">посочени </w:t>
      </w:r>
      <w:r>
        <w:rPr>
          <w:sz w:val="24"/>
          <w:szCs w:val="24"/>
        </w:rPr>
        <w:t>задълженията на упълномощен от производителя представител.</w:t>
      </w:r>
    </w:p>
    <w:p w:rsidR="00DD486D" w:rsidRDefault="00DD486D" w:rsidP="008E2ECD">
      <w:pPr>
        <w:tabs>
          <w:tab w:val="left" w:pos="426"/>
        </w:tabs>
        <w:ind w:left="142" w:right="142"/>
        <w:jc w:val="both"/>
        <w:rPr>
          <w:sz w:val="24"/>
          <w:szCs w:val="24"/>
        </w:rPr>
      </w:pPr>
    </w:p>
    <w:p w:rsidR="00AA7427" w:rsidRDefault="00AA7427" w:rsidP="008E2ECD">
      <w:pPr>
        <w:shd w:val="clear" w:color="auto" w:fill="FBD4B4" w:themeFill="accent6" w:themeFillTint="66"/>
        <w:tabs>
          <w:tab w:val="left" w:pos="426"/>
        </w:tabs>
        <w:ind w:left="142" w:right="142"/>
        <w:jc w:val="both"/>
        <w:rPr>
          <w:sz w:val="24"/>
          <w:szCs w:val="24"/>
        </w:rPr>
      </w:pPr>
      <w:r>
        <w:rPr>
          <w:sz w:val="24"/>
          <w:szCs w:val="24"/>
        </w:rPr>
        <w:t>Вносител или дистрибутор, който пуска на пазара продукт под свое име или марка</w:t>
      </w:r>
      <w:r w:rsidR="003124CD">
        <w:rPr>
          <w:sz w:val="24"/>
          <w:szCs w:val="24"/>
        </w:rPr>
        <w:t>,</w:t>
      </w:r>
      <w:r>
        <w:rPr>
          <w:sz w:val="24"/>
          <w:szCs w:val="24"/>
        </w:rPr>
        <w:t xml:space="preserve"> се счита за производител.</w:t>
      </w:r>
    </w:p>
    <w:p w:rsidR="00AA7427" w:rsidRDefault="00AA7427" w:rsidP="008E2ECD">
      <w:pPr>
        <w:shd w:val="clear" w:color="auto" w:fill="FBD4B4" w:themeFill="accent6" w:themeFillTint="66"/>
        <w:tabs>
          <w:tab w:val="left" w:pos="426"/>
        </w:tabs>
        <w:ind w:left="142" w:right="142"/>
        <w:jc w:val="both"/>
        <w:rPr>
          <w:sz w:val="24"/>
          <w:szCs w:val="24"/>
        </w:rPr>
      </w:pPr>
      <w:r>
        <w:rPr>
          <w:sz w:val="24"/>
          <w:szCs w:val="24"/>
        </w:rPr>
        <w:t>За такъв се счита и когато променя вече пуснат н</w:t>
      </w:r>
      <w:r w:rsidR="003124CD">
        <w:rPr>
          <w:sz w:val="24"/>
          <w:szCs w:val="24"/>
        </w:rPr>
        <w:t>а пазара продукт така,</w:t>
      </w:r>
      <w:r>
        <w:rPr>
          <w:sz w:val="24"/>
          <w:szCs w:val="24"/>
        </w:rPr>
        <w:t xml:space="preserve"> че експлоатационните показатели на продукта вече не са същите. </w:t>
      </w:r>
    </w:p>
    <w:p w:rsidR="00760E85" w:rsidRDefault="00760E85" w:rsidP="008E2ECD">
      <w:pPr>
        <w:shd w:val="clear" w:color="auto" w:fill="FFFFFF" w:themeFill="background1"/>
        <w:tabs>
          <w:tab w:val="left" w:pos="426"/>
        </w:tabs>
        <w:ind w:left="142" w:right="142"/>
        <w:jc w:val="both"/>
        <w:rPr>
          <w:sz w:val="24"/>
          <w:szCs w:val="24"/>
        </w:rPr>
      </w:pPr>
      <w:r>
        <w:rPr>
          <w:sz w:val="24"/>
          <w:szCs w:val="24"/>
        </w:rPr>
        <w:t>Вносител е лицето, което пуска на пазара на Европейския съюз продукт, произведен в държава, която не е членка на ЕС.</w:t>
      </w:r>
      <w:r w:rsidR="00541C21">
        <w:rPr>
          <w:sz w:val="24"/>
          <w:szCs w:val="24"/>
        </w:rPr>
        <w:t xml:space="preserve"> Той е длъжен да се осведоми дали</w:t>
      </w:r>
      <w:r w:rsidR="00D14971" w:rsidRPr="00D14971">
        <w:t xml:space="preserve"> </w:t>
      </w:r>
      <w:r w:rsidR="00D14971" w:rsidRPr="00D14971">
        <w:rPr>
          <w:sz w:val="24"/>
          <w:szCs w:val="24"/>
        </w:rPr>
        <w:t>производителя</w:t>
      </w:r>
      <w:r w:rsidR="00D14971">
        <w:rPr>
          <w:sz w:val="24"/>
          <w:szCs w:val="24"/>
        </w:rPr>
        <w:t>т</w:t>
      </w:r>
      <w:r w:rsidR="00D14971" w:rsidRPr="00D14971">
        <w:rPr>
          <w:sz w:val="24"/>
          <w:szCs w:val="24"/>
        </w:rPr>
        <w:t xml:space="preserve"> извън ЕС</w:t>
      </w:r>
      <w:r w:rsidR="00D14971">
        <w:rPr>
          <w:sz w:val="24"/>
          <w:szCs w:val="24"/>
        </w:rPr>
        <w:t xml:space="preserve"> е оценил и </w:t>
      </w:r>
      <w:r w:rsidR="00D14971" w:rsidRPr="002D6E16">
        <w:rPr>
          <w:sz w:val="24"/>
          <w:szCs w:val="24"/>
        </w:rPr>
        <w:t>проверява</w:t>
      </w:r>
      <w:r w:rsidR="00541C21" w:rsidRPr="002D6E16">
        <w:rPr>
          <w:sz w:val="24"/>
          <w:szCs w:val="24"/>
        </w:rPr>
        <w:t xml:space="preserve"> постоянството на експлоатационните показатели </w:t>
      </w:r>
      <w:r w:rsidR="00D14971" w:rsidRPr="002D6E16">
        <w:rPr>
          <w:sz w:val="24"/>
          <w:szCs w:val="24"/>
        </w:rPr>
        <w:t>на продукта.</w:t>
      </w:r>
      <w:r w:rsidR="00335553" w:rsidRPr="002D6E16">
        <w:rPr>
          <w:sz w:val="24"/>
          <w:szCs w:val="24"/>
        </w:rPr>
        <w:t xml:space="preserve"> Трябва да се</w:t>
      </w:r>
      <w:r w:rsidR="00335553">
        <w:rPr>
          <w:sz w:val="24"/>
          <w:szCs w:val="24"/>
        </w:rPr>
        <w:t xml:space="preserve"> увери, че този производител е съставил техническа документация за извършената оценка и декларация за експлоатационните показатели на продукта, че върху продукта е поставена </w:t>
      </w:r>
      <w:r w:rsidR="003124CD">
        <w:rPr>
          <w:sz w:val="24"/>
          <w:szCs w:val="24"/>
        </w:rPr>
        <w:t>маркировка „</w:t>
      </w:r>
      <w:r w:rsidR="00335553">
        <w:rPr>
          <w:sz w:val="24"/>
          <w:szCs w:val="24"/>
        </w:rPr>
        <w:t>СЕ</w:t>
      </w:r>
      <w:r w:rsidR="003124CD">
        <w:rPr>
          <w:sz w:val="24"/>
          <w:szCs w:val="24"/>
        </w:rPr>
        <w:t>“</w:t>
      </w:r>
      <w:r w:rsidR="00335553">
        <w:rPr>
          <w:sz w:val="24"/>
          <w:szCs w:val="24"/>
        </w:rPr>
        <w:t xml:space="preserve"> и е придружен от необходимите документи.</w:t>
      </w:r>
      <w:r w:rsidR="003F7A00">
        <w:rPr>
          <w:sz w:val="24"/>
          <w:szCs w:val="24"/>
        </w:rPr>
        <w:t xml:space="preserve"> В допълнение към адреса на производителя вносителят поставя своето име, регистрирано търговско наименование или марка, както и адреса</w:t>
      </w:r>
      <w:r w:rsidR="003124CD">
        <w:rPr>
          <w:sz w:val="24"/>
          <w:szCs w:val="24"/>
        </w:rPr>
        <w:t>,</w:t>
      </w:r>
      <w:r w:rsidR="003F7A00">
        <w:rPr>
          <w:sz w:val="24"/>
          <w:szCs w:val="24"/>
        </w:rPr>
        <w:t xml:space="preserve"> на който може да се осъществи контакт с него върху продукта. Когато е невъзможно тази информация да се постави на продукта, тя се предоставя върху опаковката му или върху документите, придружаващи продукта.</w:t>
      </w:r>
      <w:r w:rsidR="00CB171A">
        <w:rPr>
          <w:sz w:val="24"/>
          <w:szCs w:val="24"/>
        </w:rPr>
        <w:t xml:space="preserve"> Всички задължения на вносителя са определени с чл. 13 на Регламента.</w:t>
      </w:r>
    </w:p>
    <w:p w:rsidR="00417C64" w:rsidRDefault="00417C64" w:rsidP="00760E85">
      <w:pPr>
        <w:shd w:val="clear" w:color="auto" w:fill="FFFFFF" w:themeFill="background1"/>
        <w:tabs>
          <w:tab w:val="left" w:pos="426"/>
        </w:tabs>
        <w:jc w:val="both"/>
        <w:rPr>
          <w:sz w:val="24"/>
          <w:szCs w:val="24"/>
        </w:rPr>
      </w:pPr>
    </w:p>
    <w:p w:rsidR="00D25DF6" w:rsidRDefault="00D25DF6" w:rsidP="00760E85">
      <w:pPr>
        <w:shd w:val="clear" w:color="auto" w:fill="FFFFFF" w:themeFill="background1"/>
        <w:tabs>
          <w:tab w:val="left" w:pos="426"/>
        </w:tabs>
        <w:jc w:val="both"/>
        <w:rPr>
          <w:sz w:val="24"/>
          <w:szCs w:val="24"/>
        </w:rPr>
      </w:pPr>
    </w:p>
    <w:p w:rsidR="00BE15A7" w:rsidRDefault="00BE15A7" w:rsidP="00512FB2">
      <w:pPr>
        <w:shd w:val="clear" w:color="auto" w:fill="FFFFFF" w:themeFill="background1"/>
        <w:tabs>
          <w:tab w:val="left" w:pos="426"/>
        </w:tabs>
        <w:ind w:left="142" w:right="142"/>
        <w:jc w:val="both"/>
        <w:rPr>
          <w:sz w:val="24"/>
          <w:szCs w:val="24"/>
        </w:rPr>
      </w:pPr>
      <w:r>
        <w:rPr>
          <w:sz w:val="24"/>
          <w:szCs w:val="24"/>
        </w:rPr>
        <w:t>Дистрибуторът е лицето, което предоставя строителния продукт. В качеството си на част от веригата за пред</w:t>
      </w:r>
      <w:r w:rsidR="003124CD">
        <w:rPr>
          <w:sz w:val="24"/>
          <w:szCs w:val="24"/>
        </w:rPr>
        <w:t>оставяне на строителни продукти</w:t>
      </w:r>
      <w:r>
        <w:rPr>
          <w:sz w:val="24"/>
          <w:szCs w:val="24"/>
        </w:rPr>
        <w:t xml:space="preserve"> той е длъжен да се увери</w:t>
      </w:r>
      <w:r w:rsidR="003124CD">
        <w:rPr>
          <w:sz w:val="24"/>
          <w:szCs w:val="24"/>
        </w:rPr>
        <w:t>,</w:t>
      </w:r>
      <w:r>
        <w:rPr>
          <w:sz w:val="24"/>
          <w:szCs w:val="24"/>
        </w:rPr>
        <w:t xml:space="preserve"> че строителният продукт отговаря на изискванията на Регламента и да провери:</w:t>
      </w:r>
    </w:p>
    <w:p w:rsidR="00BE15A7" w:rsidRDefault="00BE15A7" w:rsidP="00512FB2">
      <w:pPr>
        <w:pStyle w:val="ListParagraph"/>
        <w:numPr>
          <w:ilvl w:val="0"/>
          <w:numId w:val="7"/>
        </w:numPr>
        <w:shd w:val="clear" w:color="auto" w:fill="FFFFFF" w:themeFill="background1"/>
        <w:tabs>
          <w:tab w:val="left" w:pos="426"/>
        </w:tabs>
        <w:ind w:left="142" w:right="142" w:firstLine="0"/>
        <w:jc w:val="both"/>
        <w:rPr>
          <w:sz w:val="24"/>
          <w:szCs w:val="24"/>
        </w:rPr>
      </w:pPr>
      <w:r>
        <w:rPr>
          <w:sz w:val="24"/>
          <w:szCs w:val="24"/>
        </w:rPr>
        <w:t xml:space="preserve">дали е поставена маркировката </w:t>
      </w:r>
      <w:r w:rsidR="003124CD">
        <w:rPr>
          <w:sz w:val="24"/>
          <w:szCs w:val="24"/>
        </w:rPr>
        <w:t>„</w:t>
      </w:r>
      <w:r>
        <w:rPr>
          <w:sz w:val="24"/>
          <w:szCs w:val="24"/>
        </w:rPr>
        <w:t>СЕ</w:t>
      </w:r>
      <w:r w:rsidR="003124CD">
        <w:rPr>
          <w:sz w:val="24"/>
          <w:szCs w:val="24"/>
        </w:rPr>
        <w:t>“</w:t>
      </w:r>
      <w:r>
        <w:rPr>
          <w:sz w:val="24"/>
          <w:szCs w:val="24"/>
        </w:rPr>
        <w:t>;</w:t>
      </w:r>
    </w:p>
    <w:p w:rsidR="00BE15A7" w:rsidRDefault="00BE15A7" w:rsidP="00512FB2">
      <w:pPr>
        <w:pStyle w:val="ListParagraph"/>
        <w:numPr>
          <w:ilvl w:val="0"/>
          <w:numId w:val="7"/>
        </w:numPr>
        <w:shd w:val="clear" w:color="auto" w:fill="FFFFFF" w:themeFill="background1"/>
        <w:tabs>
          <w:tab w:val="left" w:pos="426"/>
        </w:tabs>
        <w:ind w:left="142" w:right="142" w:firstLine="0"/>
        <w:jc w:val="both"/>
        <w:rPr>
          <w:sz w:val="24"/>
          <w:szCs w:val="24"/>
        </w:rPr>
      </w:pPr>
      <w:r>
        <w:rPr>
          <w:sz w:val="24"/>
          <w:szCs w:val="24"/>
        </w:rPr>
        <w:t>дали се придружава от необходимите документи (декларация за експлоатационни показатели, указания за употреба, лист за безопасност, ако се изисква);</w:t>
      </w:r>
    </w:p>
    <w:p w:rsidR="00BE15A7" w:rsidRDefault="00BE15A7" w:rsidP="00512FB2">
      <w:pPr>
        <w:pStyle w:val="ListParagraph"/>
        <w:numPr>
          <w:ilvl w:val="0"/>
          <w:numId w:val="7"/>
        </w:numPr>
        <w:shd w:val="clear" w:color="auto" w:fill="FFFFFF" w:themeFill="background1"/>
        <w:tabs>
          <w:tab w:val="left" w:pos="426"/>
        </w:tabs>
        <w:ind w:left="142" w:right="142" w:firstLine="0"/>
        <w:jc w:val="both"/>
        <w:rPr>
          <w:sz w:val="24"/>
          <w:szCs w:val="24"/>
        </w:rPr>
      </w:pPr>
      <w:r>
        <w:rPr>
          <w:sz w:val="24"/>
          <w:szCs w:val="24"/>
        </w:rPr>
        <w:t>дали необходимите документи са преведени на език</w:t>
      </w:r>
      <w:r w:rsidR="003124CD">
        <w:rPr>
          <w:sz w:val="24"/>
          <w:szCs w:val="24"/>
        </w:rPr>
        <w:t xml:space="preserve">а, който се изисква в държавата </w:t>
      </w:r>
      <w:r>
        <w:rPr>
          <w:sz w:val="24"/>
          <w:szCs w:val="24"/>
        </w:rPr>
        <w:t>членка.</w:t>
      </w:r>
    </w:p>
    <w:p w:rsidR="00BE15A7" w:rsidRDefault="00BE15A7" w:rsidP="00512FB2">
      <w:pPr>
        <w:shd w:val="clear" w:color="auto" w:fill="FFFFFF" w:themeFill="background1"/>
        <w:tabs>
          <w:tab w:val="left" w:pos="426"/>
        </w:tabs>
        <w:ind w:left="142" w:right="142"/>
        <w:jc w:val="both"/>
        <w:rPr>
          <w:sz w:val="24"/>
          <w:szCs w:val="24"/>
        </w:rPr>
      </w:pPr>
      <w:r>
        <w:rPr>
          <w:sz w:val="24"/>
          <w:szCs w:val="24"/>
        </w:rPr>
        <w:t>Всички задължения на дистрибутора са определени с чл. 14 на Регламента.</w:t>
      </w:r>
    </w:p>
    <w:p w:rsidR="005C2FB7" w:rsidRDefault="005C2FB7" w:rsidP="00512FB2">
      <w:pPr>
        <w:shd w:val="clear" w:color="auto" w:fill="FFFFFF" w:themeFill="background1"/>
        <w:tabs>
          <w:tab w:val="left" w:pos="426"/>
        </w:tabs>
        <w:ind w:left="142" w:right="142"/>
        <w:jc w:val="both"/>
        <w:rPr>
          <w:sz w:val="24"/>
          <w:szCs w:val="24"/>
        </w:rPr>
      </w:pPr>
    </w:p>
    <w:p w:rsidR="005C2FB7" w:rsidRDefault="005C2FB7" w:rsidP="00512FB2">
      <w:pPr>
        <w:pBdr>
          <w:top w:val="single" w:sz="4" w:space="1" w:color="auto"/>
          <w:left w:val="single" w:sz="4" w:space="4" w:color="auto"/>
          <w:bottom w:val="single" w:sz="4" w:space="1" w:color="auto"/>
          <w:right w:val="single" w:sz="4" w:space="4" w:color="auto"/>
        </w:pBdr>
        <w:shd w:val="clear" w:color="auto" w:fill="FFC000"/>
        <w:tabs>
          <w:tab w:val="left" w:pos="426"/>
        </w:tabs>
        <w:ind w:left="142" w:right="142"/>
        <w:jc w:val="both"/>
        <w:rPr>
          <w:sz w:val="24"/>
          <w:szCs w:val="24"/>
        </w:rPr>
      </w:pPr>
      <w:r>
        <w:rPr>
          <w:sz w:val="24"/>
          <w:szCs w:val="24"/>
        </w:rPr>
        <w:t>Езикът, на който трябва да се представя придружаващата продукта документация в България:</w:t>
      </w:r>
    </w:p>
    <w:p w:rsidR="005C2FB7" w:rsidRDefault="005C2FB7" w:rsidP="00512FB2">
      <w:pPr>
        <w:pBdr>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Pr>
          <w:sz w:val="24"/>
          <w:szCs w:val="24"/>
        </w:rPr>
        <w:t>Националните изисквания за пускане на продукти на пазара на Република България се определят със Закона за техническите изисквания към продуктите.</w:t>
      </w:r>
    </w:p>
    <w:p w:rsidR="0041241D" w:rsidRDefault="00196EF5" w:rsidP="00512FB2">
      <w:pPr>
        <w:pBdr>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sidRPr="00196EF5">
        <w:rPr>
          <w:sz w:val="24"/>
          <w:szCs w:val="24"/>
        </w:rPr>
        <w:t>Член 4</w:t>
      </w:r>
      <w:r>
        <w:rPr>
          <w:sz w:val="24"/>
          <w:szCs w:val="24"/>
        </w:rPr>
        <w:t>а</w:t>
      </w:r>
      <w:r w:rsidR="005C2FB7">
        <w:rPr>
          <w:sz w:val="24"/>
          <w:szCs w:val="24"/>
        </w:rPr>
        <w:t xml:space="preserve"> на ЗТИП определя:</w:t>
      </w:r>
      <w:r w:rsidR="000A1088" w:rsidRPr="000A1088">
        <w:t xml:space="preserve"> </w:t>
      </w:r>
      <w:r w:rsidR="000A1088" w:rsidRPr="000A1088">
        <w:rPr>
          <w:sz w:val="24"/>
          <w:szCs w:val="24"/>
        </w:rPr>
        <w:t>Производителите, вносителите</w:t>
      </w:r>
      <w:r w:rsidR="000A1088">
        <w:rPr>
          <w:sz w:val="24"/>
          <w:szCs w:val="24"/>
        </w:rPr>
        <w:t xml:space="preserve"> или други икономически оператори</w:t>
      </w:r>
      <w:r w:rsidR="000A1088" w:rsidRPr="000A1088">
        <w:t xml:space="preserve"> </w:t>
      </w:r>
      <w:r w:rsidR="000A1088" w:rsidRPr="000A1088">
        <w:rPr>
          <w:sz w:val="24"/>
          <w:szCs w:val="24"/>
        </w:rPr>
        <w:t>са длъжни да предоставят продукти с инструкция и/или указание за употребата им на български език</w:t>
      </w:r>
      <w:r w:rsidR="000A1088">
        <w:rPr>
          <w:sz w:val="24"/>
          <w:szCs w:val="24"/>
        </w:rPr>
        <w:t>.</w:t>
      </w:r>
    </w:p>
    <w:p w:rsidR="005C2FB7" w:rsidRDefault="0041241D" w:rsidP="00512FB2">
      <w:pPr>
        <w:pBdr>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Pr>
          <w:sz w:val="24"/>
          <w:szCs w:val="24"/>
        </w:rPr>
        <w:t>Член 22 на ЗТИП изисква: На българския пазар декларацията за експлоатационни показатели да се предоставя на български език.</w:t>
      </w:r>
      <w:r w:rsidR="000A1088">
        <w:rPr>
          <w:sz w:val="24"/>
          <w:szCs w:val="24"/>
        </w:rPr>
        <w:t xml:space="preserve"> </w:t>
      </w:r>
    </w:p>
    <w:p w:rsidR="005C2FB7" w:rsidRDefault="005C2FB7" w:rsidP="00512FB2">
      <w:pPr>
        <w:pBdr>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Pr>
          <w:sz w:val="24"/>
          <w:szCs w:val="24"/>
        </w:rPr>
        <w:t>Законът не включва изискване за превод на информацията, придружаваща маркировката</w:t>
      </w:r>
      <w:r w:rsidR="003124CD" w:rsidRPr="003124CD">
        <w:rPr>
          <w:sz w:val="24"/>
          <w:szCs w:val="24"/>
        </w:rPr>
        <w:t xml:space="preserve"> </w:t>
      </w:r>
      <w:r w:rsidR="003124CD">
        <w:rPr>
          <w:sz w:val="24"/>
          <w:szCs w:val="24"/>
        </w:rPr>
        <w:t>„СЕ“</w:t>
      </w:r>
      <w:r>
        <w:rPr>
          <w:sz w:val="24"/>
          <w:szCs w:val="24"/>
        </w:rPr>
        <w:t>.</w:t>
      </w:r>
    </w:p>
    <w:p w:rsidR="005C2FB7" w:rsidRDefault="005C2FB7" w:rsidP="00512FB2">
      <w:pPr>
        <w:shd w:val="clear" w:color="auto" w:fill="FFFFFF" w:themeFill="background1"/>
        <w:tabs>
          <w:tab w:val="left" w:pos="426"/>
        </w:tabs>
        <w:ind w:left="142" w:right="142"/>
        <w:jc w:val="both"/>
        <w:rPr>
          <w:sz w:val="24"/>
          <w:szCs w:val="24"/>
        </w:rPr>
      </w:pPr>
    </w:p>
    <w:p w:rsidR="005C2FB7" w:rsidRDefault="003B69CD" w:rsidP="00512FB2">
      <w:pPr>
        <w:shd w:val="clear" w:color="auto" w:fill="FFFFFF" w:themeFill="background1"/>
        <w:tabs>
          <w:tab w:val="left" w:pos="426"/>
        </w:tabs>
        <w:ind w:left="142" w:right="142"/>
        <w:jc w:val="both"/>
        <w:rPr>
          <w:sz w:val="24"/>
          <w:szCs w:val="24"/>
        </w:rPr>
      </w:pPr>
      <w:r>
        <w:rPr>
          <w:sz w:val="24"/>
          <w:szCs w:val="24"/>
        </w:rPr>
        <w:t>Регламентът предвижда освен това задължение за вносители и дистрибутори за транспортиране и съхраняване на строителните продукти по начин, който ще гарантира запазването на експлоатационните показатели такива, каквито ги е декларирал производителят.</w:t>
      </w:r>
    </w:p>
    <w:p w:rsidR="003B69CD" w:rsidRDefault="003B69CD" w:rsidP="00512FB2">
      <w:pPr>
        <w:shd w:val="clear" w:color="auto" w:fill="FFFFFF" w:themeFill="background1"/>
        <w:tabs>
          <w:tab w:val="left" w:pos="426"/>
        </w:tabs>
        <w:ind w:left="142" w:right="142"/>
        <w:jc w:val="both"/>
        <w:rPr>
          <w:sz w:val="24"/>
          <w:szCs w:val="24"/>
        </w:rPr>
      </w:pPr>
    </w:p>
    <w:p w:rsidR="003B69CD" w:rsidRDefault="003B69CD" w:rsidP="00BE15A7">
      <w:pPr>
        <w:shd w:val="clear" w:color="auto" w:fill="FFFFFF" w:themeFill="background1"/>
        <w:tabs>
          <w:tab w:val="left" w:pos="426"/>
        </w:tabs>
        <w:jc w:val="both"/>
        <w:rPr>
          <w:sz w:val="24"/>
          <w:szCs w:val="24"/>
        </w:rPr>
      </w:pPr>
    </w:p>
    <w:p w:rsidR="003B69CD" w:rsidRDefault="003B69CD" w:rsidP="00BE15A7">
      <w:pPr>
        <w:shd w:val="clear" w:color="auto" w:fill="FFFFFF" w:themeFill="background1"/>
        <w:tabs>
          <w:tab w:val="left" w:pos="426"/>
        </w:tabs>
        <w:jc w:val="both"/>
        <w:rPr>
          <w:sz w:val="24"/>
          <w:szCs w:val="24"/>
        </w:rPr>
      </w:pPr>
    </w:p>
    <w:p w:rsidR="003B69CD" w:rsidRDefault="003B69CD" w:rsidP="00BE15A7">
      <w:pPr>
        <w:shd w:val="clear" w:color="auto" w:fill="FFFFFF" w:themeFill="background1"/>
        <w:tabs>
          <w:tab w:val="left" w:pos="426"/>
        </w:tabs>
        <w:jc w:val="both"/>
        <w:rPr>
          <w:sz w:val="24"/>
          <w:szCs w:val="24"/>
        </w:rPr>
      </w:pPr>
    </w:p>
    <w:p w:rsidR="00895276" w:rsidRDefault="00895276" w:rsidP="00BE15A7">
      <w:pPr>
        <w:shd w:val="clear" w:color="auto" w:fill="FFFFFF" w:themeFill="background1"/>
        <w:tabs>
          <w:tab w:val="left" w:pos="426"/>
        </w:tabs>
        <w:jc w:val="both"/>
        <w:rPr>
          <w:sz w:val="24"/>
          <w:szCs w:val="24"/>
        </w:rPr>
      </w:pPr>
    </w:p>
    <w:p w:rsidR="00F817DC" w:rsidRDefault="00F817DC" w:rsidP="008D3131">
      <w:pPr>
        <w:shd w:val="clear" w:color="auto" w:fill="FFFFFF" w:themeFill="background1"/>
        <w:tabs>
          <w:tab w:val="left" w:pos="426"/>
        </w:tabs>
        <w:ind w:left="142" w:right="142"/>
        <w:jc w:val="both"/>
        <w:rPr>
          <w:sz w:val="24"/>
          <w:szCs w:val="24"/>
        </w:rPr>
      </w:pPr>
    </w:p>
    <w:p w:rsidR="003B69CD" w:rsidRDefault="000A1183" w:rsidP="008D3131">
      <w:pPr>
        <w:shd w:val="clear" w:color="auto" w:fill="FFFFFF" w:themeFill="background1"/>
        <w:tabs>
          <w:tab w:val="left" w:pos="426"/>
        </w:tabs>
        <w:ind w:left="142" w:right="142"/>
        <w:jc w:val="both"/>
        <w:rPr>
          <w:sz w:val="24"/>
          <w:szCs w:val="24"/>
        </w:rPr>
      </w:pPr>
      <w:r>
        <w:rPr>
          <w:sz w:val="24"/>
          <w:szCs w:val="24"/>
        </w:rPr>
        <w:t>Всички икономически оператори</w:t>
      </w:r>
      <w:r w:rsidR="003124CD">
        <w:rPr>
          <w:sz w:val="24"/>
          <w:szCs w:val="24"/>
        </w:rPr>
        <w:t>,</w:t>
      </w:r>
      <w:r>
        <w:rPr>
          <w:sz w:val="24"/>
          <w:szCs w:val="24"/>
        </w:rPr>
        <w:t xml:space="preserve"> когато считат или имат основание да считат, че строителния</w:t>
      </w:r>
      <w:r w:rsidR="003124CD">
        <w:rPr>
          <w:sz w:val="24"/>
          <w:szCs w:val="24"/>
        </w:rPr>
        <w:t>т</w:t>
      </w:r>
      <w:r>
        <w:rPr>
          <w:sz w:val="24"/>
          <w:szCs w:val="24"/>
        </w:rPr>
        <w:t xml:space="preserve"> продукт не съответства на декларацията за експлоатационните показатели или че не отговаря на другите изисквания на Регламента</w:t>
      </w:r>
      <w:r w:rsidR="003124CD">
        <w:rPr>
          <w:sz w:val="24"/>
          <w:szCs w:val="24"/>
        </w:rPr>
        <w:t>,</w:t>
      </w:r>
      <w:r>
        <w:rPr>
          <w:sz w:val="24"/>
          <w:szCs w:val="24"/>
        </w:rPr>
        <w:t xml:space="preserve"> не предоставят продукта на пазара, докато не бъдат предприети подходящите коригиращи мерки и продуктът не е приведен в съответствие с всички изисквания.</w:t>
      </w:r>
    </w:p>
    <w:p w:rsidR="000A1183" w:rsidRDefault="000A1183" w:rsidP="008D3131">
      <w:pPr>
        <w:shd w:val="clear" w:color="auto" w:fill="FFFFFF" w:themeFill="background1"/>
        <w:tabs>
          <w:tab w:val="left" w:pos="426"/>
        </w:tabs>
        <w:ind w:left="142" w:right="142"/>
        <w:jc w:val="both"/>
        <w:rPr>
          <w:sz w:val="24"/>
          <w:szCs w:val="24"/>
        </w:rPr>
      </w:pPr>
      <w:r>
        <w:rPr>
          <w:sz w:val="24"/>
          <w:szCs w:val="24"/>
        </w:rPr>
        <w:t>Освен това, ако икономически оператор счита, че продуктът представлява риск, трябва да информира органите за надзор на пазара.</w:t>
      </w:r>
    </w:p>
    <w:p w:rsidR="000A1183" w:rsidRDefault="000A1183" w:rsidP="008D3131">
      <w:pPr>
        <w:shd w:val="clear" w:color="auto" w:fill="FFFFFF" w:themeFill="background1"/>
        <w:tabs>
          <w:tab w:val="left" w:pos="426"/>
        </w:tabs>
        <w:ind w:left="142" w:right="142"/>
        <w:jc w:val="both"/>
        <w:rPr>
          <w:sz w:val="24"/>
          <w:szCs w:val="24"/>
        </w:rPr>
      </w:pPr>
      <w:r>
        <w:rPr>
          <w:sz w:val="24"/>
          <w:szCs w:val="24"/>
        </w:rPr>
        <w:t xml:space="preserve">Компетентният за България орган, </w:t>
      </w:r>
      <w:proofErr w:type="spellStart"/>
      <w:r>
        <w:rPr>
          <w:sz w:val="24"/>
          <w:szCs w:val="24"/>
        </w:rPr>
        <w:t>оправомощен</w:t>
      </w:r>
      <w:proofErr w:type="spellEnd"/>
      <w:r>
        <w:rPr>
          <w:sz w:val="24"/>
          <w:szCs w:val="24"/>
        </w:rPr>
        <w:t xml:space="preserve"> да изпълнява функциите на надзор на пазара</w:t>
      </w:r>
      <w:r w:rsidR="003124CD">
        <w:rPr>
          <w:sz w:val="24"/>
          <w:szCs w:val="24"/>
        </w:rPr>
        <w:t>,</w:t>
      </w:r>
      <w:r>
        <w:rPr>
          <w:sz w:val="24"/>
          <w:szCs w:val="24"/>
        </w:rPr>
        <w:t xml:space="preserve"> е Държавната агенция за метрологичен и технически надзор.</w:t>
      </w:r>
    </w:p>
    <w:p w:rsidR="000A1183" w:rsidRDefault="000A1183" w:rsidP="008D3131">
      <w:pPr>
        <w:shd w:val="clear" w:color="auto" w:fill="FFFFFF" w:themeFill="background1"/>
        <w:tabs>
          <w:tab w:val="left" w:pos="426"/>
        </w:tabs>
        <w:ind w:left="142" w:right="142"/>
        <w:jc w:val="both"/>
        <w:rPr>
          <w:sz w:val="24"/>
          <w:szCs w:val="24"/>
        </w:rPr>
      </w:pPr>
    </w:p>
    <w:p w:rsidR="000A1183" w:rsidRDefault="000A1183" w:rsidP="008D3131">
      <w:pPr>
        <w:pBdr>
          <w:top w:val="single" w:sz="4" w:space="1" w:color="auto"/>
          <w:left w:val="single" w:sz="4" w:space="4" w:color="auto"/>
          <w:right w:val="single" w:sz="4" w:space="4" w:color="auto"/>
        </w:pBdr>
        <w:shd w:val="clear" w:color="auto" w:fill="FFC000"/>
        <w:tabs>
          <w:tab w:val="left" w:pos="426"/>
        </w:tabs>
        <w:ind w:left="142" w:right="142"/>
        <w:jc w:val="both"/>
      </w:pPr>
      <w:r>
        <w:rPr>
          <w:sz w:val="24"/>
          <w:szCs w:val="24"/>
        </w:rPr>
        <w:t>Компетентен орган за надзор на пазара:</w:t>
      </w:r>
      <w:r w:rsidRPr="000A1183">
        <w:t xml:space="preserve"> </w:t>
      </w:r>
    </w:p>
    <w:p w:rsidR="006E7CC5" w:rsidRDefault="000A1183" w:rsidP="008D3131">
      <w:p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Pr>
          <w:sz w:val="24"/>
          <w:szCs w:val="24"/>
        </w:rPr>
        <w:t>Държавна</w:t>
      </w:r>
      <w:r w:rsidRPr="000A1183">
        <w:rPr>
          <w:sz w:val="24"/>
          <w:szCs w:val="24"/>
        </w:rPr>
        <w:t xml:space="preserve"> агенция за метрологичен и технически надзор</w:t>
      </w:r>
    </w:p>
    <w:p w:rsidR="00895276" w:rsidRDefault="006E7CC5" w:rsidP="008D3131">
      <w:p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sidRPr="006E7CC5">
        <w:rPr>
          <w:sz w:val="24"/>
          <w:szCs w:val="24"/>
        </w:rPr>
        <w:t>Главна дирекция „Надзор на пазара”</w:t>
      </w:r>
    </w:p>
    <w:p w:rsidR="000A1183" w:rsidRDefault="00895276" w:rsidP="008D3131">
      <w:p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sidRPr="00895276">
        <w:rPr>
          <w:b/>
          <w:sz w:val="24"/>
          <w:szCs w:val="24"/>
        </w:rPr>
        <w:t>Адрес:</w:t>
      </w:r>
      <w:r>
        <w:rPr>
          <w:sz w:val="24"/>
          <w:szCs w:val="24"/>
        </w:rPr>
        <w:t xml:space="preserve"> </w:t>
      </w:r>
      <w:r w:rsidRPr="00895276">
        <w:rPr>
          <w:sz w:val="24"/>
          <w:szCs w:val="24"/>
        </w:rPr>
        <w:tab/>
        <w:t xml:space="preserve">бул. </w:t>
      </w:r>
      <w:r w:rsidR="008B3DFB">
        <w:rPr>
          <w:sz w:val="24"/>
          <w:szCs w:val="24"/>
        </w:rPr>
        <w:t>„</w:t>
      </w:r>
      <w:r w:rsidRPr="00895276">
        <w:rPr>
          <w:sz w:val="24"/>
          <w:szCs w:val="24"/>
        </w:rPr>
        <w:t>Г. М. Димитров</w:t>
      </w:r>
      <w:r w:rsidR="008B3DFB">
        <w:rPr>
          <w:sz w:val="24"/>
          <w:szCs w:val="24"/>
        </w:rPr>
        <w:t>“</w:t>
      </w:r>
      <w:r w:rsidRPr="00895276">
        <w:rPr>
          <w:sz w:val="24"/>
          <w:szCs w:val="24"/>
        </w:rPr>
        <w:t xml:space="preserve"> №</w:t>
      </w:r>
      <w:r>
        <w:rPr>
          <w:sz w:val="24"/>
          <w:szCs w:val="24"/>
        </w:rPr>
        <w:t xml:space="preserve"> </w:t>
      </w:r>
      <w:r w:rsidRPr="00895276">
        <w:rPr>
          <w:sz w:val="24"/>
          <w:szCs w:val="24"/>
        </w:rPr>
        <w:t xml:space="preserve">52 А, </w:t>
      </w:r>
      <w:r w:rsidR="003124CD">
        <w:rPr>
          <w:sz w:val="24"/>
          <w:szCs w:val="24"/>
        </w:rPr>
        <w:t xml:space="preserve">гр. </w:t>
      </w:r>
      <w:r w:rsidRPr="00895276">
        <w:rPr>
          <w:sz w:val="24"/>
          <w:szCs w:val="24"/>
        </w:rPr>
        <w:t>София 1797, България</w:t>
      </w:r>
    </w:p>
    <w:p w:rsidR="00895276" w:rsidRPr="00895276" w:rsidRDefault="00895276" w:rsidP="008D3131">
      <w:p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sidRPr="00895276">
        <w:rPr>
          <w:b/>
          <w:sz w:val="24"/>
          <w:szCs w:val="24"/>
        </w:rPr>
        <w:t>Тел:</w:t>
      </w:r>
      <w:r w:rsidRPr="00895276">
        <w:rPr>
          <w:b/>
          <w:sz w:val="24"/>
          <w:szCs w:val="24"/>
        </w:rPr>
        <w:tab/>
      </w:r>
      <w:r>
        <w:rPr>
          <w:sz w:val="24"/>
          <w:szCs w:val="24"/>
        </w:rPr>
        <w:t xml:space="preserve">            </w:t>
      </w:r>
      <w:r w:rsidRPr="00895276">
        <w:rPr>
          <w:sz w:val="24"/>
          <w:szCs w:val="24"/>
        </w:rPr>
        <w:t xml:space="preserve">+359 2 8929 745 </w:t>
      </w:r>
      <w:r w:rsidR="008B3DFB">
        <w:rPr>
          <w:sz w:val="24"/>
          <w:szCs w:val="24"/>
        </w:rPr>
        <w:t>–</w:t>
      </w:r>
      <w:r w:rsidRPr="00895276">
        <w:rPr>
          <w:sz w:val="24"/>
          <w:szCs w:val="24"/>
        </w:rPr>
        <w:t xml:space="preserve"> главен секретар</w:t>
      </w:r>
    </w:p>
    <w:p w:rsidR="00895276" w:rsidRDefault="00895276" w:rsidP="008D3131">
      <w:p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Pr>
          <w:sz w:val="24"/>
          <w:szCs w:val="24"/>
        </w:rPr>
        <w:t xml:space="preserve">                        </w:t>
      </w:r>
      <w:r w:rsidRPr="00895276">
        <w:rPr>
          <w:sz w:val="24"/>
          <w:szCs w:val="24"/>
        </w:rPr>
        <w:t xml:space="preserve">+359 2 980 63 17 </w:t>
      </w:r>
      <w:r>
        <w:rPr>
          <w:sz w:val="24"/>
          <w:szCs w:val="24"/>
        </w:rPr>
        <w:t>–</w:t>
      </w:r>
      <w:r w:rsidRPr="00895276">
        <w:rPr>
          <w:sz w:val="24"/>
          <w:szCs w:val="24"/>
        </w:rPr>
        <w:t xml:space="preserve"> деловодство</w:t>
      </w:r>
    </w:p>
    <w:p w:rsidR="00895276" w:rsidRDefault="00895276" w:rsidP="008D3131">
      <w:p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142" w:right="142"/>
        <w:jc w:val="both"/>
        <w:rPr>
          <w:sz w:val="24"/>
          <w:szCs w:val="24"/>
        </w:rPr>
      </w:pPr>
      <w:r w:rsidRPr="00895276">
        <w:rPr>
          <w:b/>
          <w:sz w:val="24"/>
          <w:szCs w:val="24"/>
        </w:rPr>
        <w:t>Факс:</w:t>
      </w:r>
      <w:r w:rsidRPr="00895276">
        <w:rPr>
          <w:sz w:val="24"/>
          <w:szCs w:val="24"/>
        </w:rPr>
        <w:tab/>
      </w:r>
      <w:r>
        <w:rPr>
          <w:sz w:val="24"/>
          <w:szCs w:val="24"/>
        </w:rPr>
        <w:tab/>
      </w:r>
      <w:r w:rsidRPr="00895276">
        <w:rPr>
          <w:sz w:val="24"/>
          <w:szCs w:val="24"/>
        </w:rPr>
        <w:t>+359 2 986 17 07</w:t>
      </w:r>
    </w:p>
    <w:p w:rsidR="00895276" w:rsidRPr="00895276" w:rsidRDefault="00895276" w:rsidP="008D3131">
      <w:pPr>
        <w:pBdr>
          <w:top w:val="single" w:sz="4" w:space="1" w:color="auto"/>
          <w:left w:val="single" w:sz="4" w:space="4" w:color="auto"/>
          <w:bottom w:val="single" w:sz="4" w:space="1" w:color="auto"/>
          <w:right w:val="single" w:sz="4" w:space="4" w:color="auto"/>
        </w:pBdr>
        <w:shd w:val="clear" w:color="auto" w:fill="FFFFFF" w:themeFill="background1"/>
        <w:tabs>
          <w:tab w:val="left" w:pos="426"/>
        </w:tabs>
        <w:ind w:left="142" w:right="142"/>
        <w:jc w:val="both"/>
        <w:rPr>
          <w:color w:val="1F497D" w:themeColor="text2"/>
          <w:sz w:val="24"/>
          <w:szCs w:val="24"/>
          <w:u w:val="single"/>
        </w:rPr>
      </w:pPr>
      <w:proofErr w:type="spellStart"/>
      <w:r w:rsidRPr="00895276">
        <w:rPr>
          <w:b/>
          <w:sz w:val="24"/>
          <w:szCs w:val="24"/>
        </w:rPr>
        <w:t>e-mail</w:t>
      </w:r>
      <w:proofErr w:type="spellEnd"/>
      <w:r w:rsidRPr="00895276">
        <w:rPr>
          <w:b/>
          <w:sz w:val="24"/>
          <w:szCs w:val="24"/>
        </w:rPr>
        <w:t>:</w:t>
      </w:r>
      <w:r w:rsidRPr="00895276">
        <w:rPr>
          <w:sz w:val="24"/>
          <w:szCs w:val="24"/>
        </w:rPr>
        <w:tab/>
      </w:r>
      <w:r>
        <w:rPr>
          <w:sz w:val="24"/>
          <w:szCs w:val="24"/>
        </w:rPr>
        <w:t xml:space="preserve">            </w:t>
      </w:r>
      <w:r w:rsidRPr="00895276">
        <w:rPr>
          <w:color w:val="1F497D" w:themeColor="text2"/>
          <w:sz w:val="24"/>
          <w:szCs w:val="24"/>
          <w:u w:val="single"/>
        </w:rPr>
        <w:t>damtn@damtn.government.bg</w:t>
      </w:r>
      <w:r w:rsidRPr="00895276">
        <w:rPr>
          <w:color w:val="1F497D" w:themeColor="text2"/>
          <w:sz w:val="24"/>
          <w:szCs w:val="24"/>
          <w:u w:val="single"/>
        </w:rPr>
        <w:cr/>
      </w:r>
      <w:r w:rsidRPr="00895276">
        <w:rPr>
          <w:b/>
          <w:sz w:val="24"/>
          <w:szCs w:val="24"/>
        </w:rPr>
        <w:t>URL:</w:t>
      </w:r>
      <w:r w:rsidRPr="00895276">
        <w:rPr>
          <w:sz w:val="24"/>
          <w:szCs w:val="24"/>
        </w:rPr>
        <w:tab/>
      </w:r>
      <w:r>
        <w:rPr>
          <w:sz w:val="24"/>
          <w:szCs w:val="24"/>
        </w:rPr>
        <w:tab/>
      </w:r>
      <w:hyperlink r:id="rId16" w:history="1">
        <w:r w:rsidR="008B3DFB" w:rsidRPr="00FE0E84">
          <w:rPr>
            <w:rStyle w:val="Hyperlink"/>
            <w:sz w:val="24"/>
            <w:szCs w:val="24"/>
          </w:rPr>
          <w:t>http://www.damtn.government.bg</w:t>
        </w:r>
      </w:hyperlink>
    </w:p>
    <w:p w:rsidR="006E7CC5" w:rsidRDefault="006E7CC5" w:rsidP="008D3131">
      <w:pPr>
        <w:shd w:val="clear" w:color="auto" w:fill="FFFFFF" w:themeFill="background1"/>
        <w:tabs>
          <w:tab w:val="left" w:pos="426"/>
        </w:tabs>
        <w:ind w:left="142" w:right="142"/>
        <w:jc w:val="both"/>
        <w:rPr>
          <w:sz w:val="24"/>
          <w:szCs w:val="24"/>
        </w:rPr>
      </w:pPr>
    </w:p>
    <w:p w:rsidR="006E7CC5" w:rsidRDefault="006E7CC5" w:rsidP="008D3131">
      <w:pPr>
        <w:shd w:val="clear" w:color="auto" w:fill="FFFFFF" w:themeFill="background1"/>
        <w:tabs>
          <w:tab w:val="left" w:pos="426"/>
        </w:tabs>
        <w:ind w:left="142" w:right="142"/>
        <w:jc w:val="both"/>
        <w:rPr>
          <w:sz w:val="24"/>
          <w:szCs w:val="24"/>
        </w:rPr>
      </w:pPr>
    </w:p>
    <w:p w:rsidR="000A1183" w:rsidRDefault="000A1183" w:rsidP="008D3131">
      <w:pPr>
        <w:shd w:val="clear" w:color="auto" w:fill="FFFFFF" w:themeFill="background1"/>
        <w:tabs>
          <w:tab w:val="left" w:pos="426"/>
        </w:tabs>
        <w:ind w:left="142" w:right="142"/>
        <w:jc w:val="both"/>
        <w:rPr>
          <w:sz w:val="24"/>
          <w:szCs w:val="24"/>
        </w:rPr>
      </w:pPr>
    </w:p>
    <w:p w:rsidR="008A2106" w:rsidRDefault="008A2106" w:rsidP="008D3131">
      <w:pPr>
        <w:shd w:val="clear" w:color="auto" w:fill="FFFFFF" w:themeFill="background1"/>
        <w:tabs>
          <w:tab w:val="left" w:pos="426"/>
        </w:tabs>
        <w:ind w:left="142" w:right="142"/>
        <w:jc w:val="both"/>
        <w:rPr>
          <w:sz w:val="24"/>
          <w:szCs w:val="24"/>
        </w:rPr>
      </w:pPr>
    </w:p>
    <w:p w:rsidR="000A1183" w:rsidRDefault="000A1183" w:rsidP="008D3131">
      <w:pPr>
        <w:shd w:val="clear" w:color="auto" w:fill="FFFFFF" w:themeFill="background1"/>
        <w:tabs>
          <w:tab w:val="left" w:pos="426"/>
        </w:tabs>
        <w:ind w:left="142" w:right="142"/>
        <w:jc w:val="both"/>
        <w:rPr>
          <w:sz w:val="24"/>
          <w:szCs w:val="24"/>
        </w:rPr>
      </w:pPr>
    </w:p>
    <w:p w:rsidR="003B69CD" w:rsidRDefault="003B69CD" w:rsidP="008D3131">
      <w:pPr>
        <w:shd w:val="clear" w:color="auto" w:fill="FFFFFF" w:themeFill="background1"/>
        <w:tabs>
          <w:tab w:val="left" w:pos="426"/>
        </w:tabs>
        <w:ind w:left="142" w:right="142"/>
        <w:jc w:val="both"/>
        <w:rPr>
          <w:sz w:val="24"/>
          <w:szCs w:val="24"/>
        </w:rPr>
      </w:pPr>
    </w:p>
    <w:p w:rsidR="003B69CD" w:rsidRDefault="003B69CD" w:rsidP="00BE15A7">
      <w:pPr>
        <w:shd w:val="clear" w:color="auto" w:fill="FFFFFF" w:themeFill="background1"/>
        <w:tabs>
          <w:tab w:val="left" w:pos="426"/>
        </w:tabs>
        <w:jc w:val="both"/>
        <w:rPr>
          <w:sz w:val="24"/>
          <w:szCs w:val="24"/>
        </w:rPr>
      </w:pPr>
    </w:p>
    <w:p w:rsidR="003B69CD" w:rsidRDefault="003B69CD" w:rsidP="00BE15A7">
      <w:pPr>
        <w:shd w:val="clear" w:color="auto" w:fill="FFFFFF" w:themeFill="background1"/>
        <w:tabs>
          <w:tab w:val="left" w:pos="426"/>
        </w:tabs>
        <w:jc w:val="both"/>
        <w:rPr>
          <w:sz w:val="24"/>
          <w:szCs w:val="24"/>
        </w:rPr>
      </w:pPr>
    </w:p>
    <w:p w:rsidR="003B69CD" w:rsidRDefault="00154179" w:rsidP="00BE15A7">
      <w:pPr>
        <w:shd w:val="clear" w:color="auto" w:fill="FFFFFF" w:themeFill="background1"/>
        <w:tabs>
          <w:tab w:val="left" w:pos="426"/>
        </w:tabs>
        <w:jc w:val="both"/>
        <w:rPr>
          <w:color w:val="C0504D" w:themeColor="accent2"/>
          <w:sz w:val="40"/>
          <w:szCs w:val="40"/>
        </w:rPr>
      </w:pPr>
      <w:r>
        <w:rPr>
          <w:color w:val="C0504D" w:themeColor="accent2"/>
          <w:sz w:val="40"/>
          <w:szCs w:val="40"/>
        </w:rPr>
        <w:t>Част 2. Стъпки за пускане на пазара</w:t>
      </w:r>
    </w:p>
    <w:p w:rsidR="00154179" w:rsidRDefault="00154179" w:rsidP="00BE15A7">
      <w:pPr>
        <w:shd w:val="clear" w:color="auto" w:fill="FFFFFF" w:themeFill="background1"/>
        <w:tabs>
          <w:tab w:val="left" w:pos="426"/>
        </w:tabs>
        <w:jc w:val="both"/>
        <w:rPr>
          <w:b/>
          <w:color w:val="C0504D" w:themeColor="accent2"/>
          <w:sz w:val="40"/>
          <w:szCs w:val="40"/>
        </w:rPr>
      </w:pPr>
      <w:r>
        <w:rPr>
          <w:b/>
          <w:color w:val="C0504D" w:themeColor="accent2"/>
          <w:sz w:val="40"/>
          <w:szCs w:val="40"/>
        </w:rPr>
        <w:t>2.1. Въведение</w:t>
      </w:r>
    </w:p>
    <w:p w:rsidR="00BF525A" w:rsidRDefault="00BF525A" w:rsidP="00BE15A7">
      <w:pPr>
        <w:shd w:val="clear" w:color="auto" w:fill="FFFFFF" w:themeFill="background1"/>
        <w:tabs>
          <w:tab w:val="left" w:pos="426"/>
        </w:tabs>
        <w:jc w:val="both"/>
        <w:rPr>
          <w:sz w:val="24"/>
          <w:szCs w:val="24"/>
        </w:rPr>
      </w:pPr>
      <w:r>
        <w:rPr>
          <w:sz w:val="24"/>
          <w:szCs w:val="24"/>
        </w:rPr>
        <w:t>Тази част е адресирана към производителите и икономическите оператори, които ще бъдат считани за производители. Когато един производител пуска на пазара строителен продукт, той трябва да е сигурен</w:t>
      </w:r>
      <w:r w:rsidR="003124CD">
        <w:rPr>
          <w:sz w:val="24"/>
          <w:szCs w:val="24"/>
        </w:rPr>
        <w:t>,</w:t>
      </w:r>
      <w:r>
        <w:rPr>
          <w:sz w:val="24"/>
          <w:szCs w:val="24"/>
        </w:rPr>
        <w:t xml:space="preserve"> че продуктът е годе</w:t>
      </w:r>
      <w:r w:rsidR="003124CD">
        <w:rPr>
          <w:sz w:val="24"/>
          <w:szCs w:val="24"/>
        </w:rPr>
        <w:t xml:space="preserve">н за конкретна употреба. Във </w:t>
      </w:r>
      <w:r>
        <w:rPr>
          <w:sz w:val="24"/>
          <w:szCs w:val="24"/>
        </w:rPr>
        <w:t xml:space="preserve">връзка </w:t>
      </w:r>
      <w:r w:rsidR="003124CD">
        <w:rPr>
          <w:sz w:val="24"/>
          <w:szCs w:val="24"/>
        </w:rPr>
        <w:t xml:space="preserve">с това </w:t>
      </w:r>
      <w:r>
        <w:rPr>
          <w:sz w:val="24"/>
          <w:szCs w:val="24"/>
        </w:rPr>
        <w:t>той трябва да се осведо</w:t>
      </w:r>
      <w:r w:rsidR="003124CD">
        <w:rPr>
          <w:sz w:val="24"/>
          <w:szCs w:val="24"/>
        </w:rPr>
        <w:t xml:space="preserve">ми за изискванията на държавите </w:t>
      </w:r>
      <w:r>
        <w:rPr>
          <w:sz w:val="24"/>
          <w:szCs w:val="24"/>
        </w:rPr>
        <w:t>членки, които произтичат от разпоредбите за осигуряване на изпълнението на основните изисквания към строежите.</w:t>
      </w:r>
      <w:r w:rsidR="00055745">
        <w:rPr>
          <w:sz w:val="24"/>
          <w:szCs w:val="24"/>
        </w:rPr>
        <w:t xml:space="preserve"> </w:t>
      </w:r>
      <w:r w:rsidR="00B5105D">
        <w:rPr>
          <w:sz w:val="24"/>
          <w:szCs w:val="24"/>
        </w:rPr>
        <w:t xml:space="preserve">Предвид това </w:t>
      </w:r>
      <w:r w:rsidR="00055745">
        <w:rPr>
          <w:sz w:val="24"/>
          <w:szCs w:val="24"/>
        </w:rPr>
        <w:t>Регламентът за строителни продукти установи консултирани с различни икономически оператори процедури и разпореди задължението строителните продукти, обхванати от Регламента</w:t>
      </w:r>
      <w:r w:rsidR="00B5105D">
        <w:rPr>
          <w:sz w:val="24"/>
          <w:szCs w:val="24"/>
        </w:rPr>
        <w:t>,</w:t>
      </w:r>
      <w:r w:rsidR="00055745">
        <w:rPr>
          <w:sz w:val="24"/>
          <w:szCs w:val="24"/>
        </w:rPr>
        <w:t xml:space="preserve"> да се придружават от декларация за експлоатационните показатели</w:t>
      </w:r>
      <w:r w:rsidR="00522C84">
        <w:rPr>
          <w:sz w:val="24"/>
          <w:szCs w:val="24"/>
        </w:rPr>
        <w:t xml:space="preserve"> и да са маркирани със знака </w:t>
      </w:r>
      <w:r w:rsidR="00B5105D">
        <w:rPr>
          <w:sz w:val="24"/>
          <w:szCs w:val="24"/>
        </w:rPr>
        <w:t>„</w:t>
      </w:r>
      <w:r w:rsidR="00522C84">
        <w:rPr>
          <w:sz w:val="24"/>
          <w:szCs w:val="24"/>
        </w:rPr>
        <w:t>СЕ</w:t>
      </w:r>
      <w:r w:rsidR="00B5105D">
        <w:rPr>
          <w:sz w:val="24"/>
          <w:szCs w:val="24"/>
        </w:rPr>
        <w:t>“</w:t>
      </w:r>
      <w:r w:rsidR="00522C84">
        <w:rPr>
          <w:sz w:val="24"/>
          <w:szCs w:val="24"/>
        </w:rPr>
        <w:t>.</w:t>
      </w:r>
      <w:r w:rsidR="00B5105D">
        <w:rPr>
          <w:sz w:val="24"/>
          <w:szCs w:val="24"/>
        </w:rPr>
        <w:t xml:space="preserve"> С отменянето на </w:t>
      </w:r>
      <w:r w:rsidR="009D217B">
        <w:rPr>
          <w:sz w:val="24"/>
          <w:szCs w:val="24"/>
        </w:rPr>
        <w:t>Директива 89/106/ЕИО и влизането в сила на всички разпоредби на Регламента на 1 юли 2013 г.</w:t>
      </w:r>
      <w:r w:rsidR="00920A92">
        <w:rPr>
          <w:sz w:val="24"/>
          <w:szCs w:val="24"/>
        </w:rPr>
        <w:t xml:space="preserve"> </w:t>
      </w:r>
      <w:r w:rsidR="00B5105D">
        <w:rPr>
          <w:sz w:val="24"/>
          <w:szCs w:val="24"/>
        </w:rPr>
        <w:t>се осигури</w:t>
      </w:r>
      <w:r w:rsidR="00920A92">
        <w:rPr>
          <w:sz w:val="24"/>
          <w:szCs w:val="24"/>
        </w:rPr>
        <w:t xml:space="preserve"> директното прилагане на тези разпоредби.</w:t>
      </w:r>
    </w:p>
    <w:p w:rsidR="002D387F" w:rsidRDefault="00B5105D" w:rsidP="00BE15A7">
      <w:pPr>
        <w:shd w:val="clear" w:color="auto" w:fill="FFFFFF" w:themeFill="background1"/>
        <w:tabs>
          <w:tab w:val="left" w:pos="426"/>
        </w:tabs>
        <w:jc w:val="both"/>
        <w:rPr>
          <w:sz w:val="24"/>
          <w:szCs w:val="24"/>
        </w:rPr>
      </w:pPr>
      <w:r>
        <w:rPr>
          <w:sz w:val="24"/>
          <w:szCs w:val="24"/>
        </w:rPr>
        <w:t>П</w:t>
      </w:r>
      <w:r w:rsidR="002D387F">
        <w:rPr>
          <w:sz w:val="24"/>
          <w:szCs w:val="24"/>
        </w:rPr>
        <w:t xml:space="preserve">редвидени </w:t>
      </w:r>
      <w:r>
        <w:rPr>
          <w:sz w:val="24"/>
          <w:szCs w:val="24"/>
        </w:rPr>
        <w:t xml:space="preserve">са </w:t>
      </w:r>
      <w:r w:rsidR="002D387F">
        <w:rPr>
          <w:sz w:val="24"/>
          <w:szCs w:val="24"/>
        </w:rPr>
        <w:t>подходящи преходни разпоредби, които осиг</w:t>
      </w:r>
      <w:r>
        <w:rPr>
          <w:sz w:val="24"/>
          <w:szCs w:val="24"/>
        </w:rPr>
        <w:t>уряват</w:t>
      </w:r>
      <w:r w:rsidR="002D387F">
        <w:rPr>
          <w:sz w:val="24"/>
          <w:szCs w:val="24"/>
        </w:rPr>
        <w:t xml:space="preserve"> на производителите възможността да останат конкурентоспособни. В допълнение към </w:t>
      </w:r>
      <w:r>
        <w:rPr>
          <w:sz w:val="24"/>
          <w:szCs w:val="24"/>
        </w:rPr>
        <w:t>маркировката „</w:t>
      </w:r>
      <w:r w:rsidR="002D387F">
        <w:rPr>
          <w:sz w:val="24"/>
          <w:szCs w:val="24"/>
        </w:rPr>
        <w:t>СЕ</w:t>
      </w:r>
      <w:r>
        <w:rPr>
          <w:sz w:val="24"/>
          <w:szCs w:val="24"/>
        </w:rPr>
        <w:t>“</w:t>
      </w:r>
      <w:r w:rsidR="002D387F">
        <w:rPr>
          <w:sz w:val="24"/>
          <w:szCs w:val="24"/>
        </w:rPr>
        <w:t xml:space="preserve">, поставена в изпълнение на задълженията, въведени с </w:t>
      </w:r>
      <w:r w:rsidR="002D387F" w:rsidRPr="002D387F">
        <w:rPr>
          <w:sz w:val="24"/>
          <w:szCs w:val="24"/>
        </w:rPr>
        <w:t>Директива 89/106/ЕИО</w:t>
      </w:r>
      <w:r w:rsidR="002D387F">
        <w:rPr>
          <w:sz w:val="24"/>
          <w:szCs w:val="24"/>
        </w:rPr>
        <w:t>, производителят може да състави декларация за експлоатационните показатели на сво</w:t>
      </w:r>
      <w:r>
        <w:rPr>
          <w:sz w:val="24"/>
          <w:szCs w:val="24"/>
        </w:rPr>
        <w:t>я продукт</w:t>
      </w:r>
      <w:r w:rsidR="002D387F">
        <w:rPr>
          <w:sz w:val="24"/>
          <w:szCs w:val="24"/>
        </w:rPr>
        <w:t xml:space="preserve"> съгласно новите правила.</w:t>
      </w:r>
    </w:p>
    <w:p w:rsidR="00983484" w:rsidRDefault="00B5105D" w:rsidP="00BE15A7">
      <w:pPr>
        <w:shd w:val="clear" w:color="auto" w:fill="FFFFFF" w:themeFill="background1"/>
        <w:tabs>
          <w:tab w:val="left" w:pos="426"/>
        </w:tabs>
        <w:jc w:val="both"/>
        <w:rPr>
          <w:sz w:val="24"/>
          <w:szCs w:val="24"/>
        </w:rPr>
      </w:pPr>
      <w:r>
        <w:rPr>
          <w:sz w:val="24"/>
          <w:szCs w:val="24"/>
        </w:rPr>
        <w:t>В рамките на това ръководство</w:t>
      </w:r>
      <w:r w:rsidR="00983484">
        <w:rPr>
          <w:sz w:val="24"/>
          <w:szCs w:val="24"/>
        </w:rPr>
        <w:t xml:space="preserve"> ще представим стъпките за пускане на пазара на строителен продукт чрез „хоризонтален“ подход.</w:t>
      </w:r>
      <w:r w:rsidR="005D0A15">
        <w:rPr>
          <w:sz w:val="24"/>
          <w:szCs w:val="24"/>
        </w:rPr>
        <w:t xml:space="preserve"> Това означава, че ще разгледаме принципно тези стъпки</w:t>
      </w:r>
      <w:r>
        <w:rPr>
          <w:sz w:val="24"/>
          <w:szCs w:val="24"/>
        </w:rPr>
        <w:t>,</w:t>
      </w:r>
      <w:r w:rsidR="005D0A15">
        <w:rPr>
          <w:sz w:val="24"/>
          <w:szCs w:val="24"/>
        </w:rPr>
        <w:t xml:space="preserve"> без да се спираме на </w:t>
      </w:r>
      <w:proofErr w:type="spellStart"/>
      <w:r w:rsidR="005D0A15">
        <w:rPr>
          <w:sz w:val="24"/>
          <w:szCs w:val="24"/>
        </w:rPr>
        <w:t>конкретиката</w:t>
      </w:r>
      <w:proofErr w:type="spellEnd"/>
      <w:r w:rsidR="005D0A15">
        <w:rPr>
          <w:sz w:val="24"/>
          <w:szCs w:val="24"/>
        </w:rPr>
        <w:t xml:space="preserve"> при всеки специфичен продукт, характерна за подхода „продукт по продукт“.</w:t>
      </w:r>
    </w:p>
    <w:p w:rsidR="00E87DD8" w:rsidRDefault="00E87DD8" w:rsidP="00BE15A7">
      <w:pPr>
        <w:shd w:val="clear" w:color="auto" w:fill="FFFFFF" w:themeFill="background1"/>
        <w:tabs>
          <w:tab w:val="left" w:pos="426"/>
        </w:tabs>
        <w:jc w:val="both"/>
        <w:rPr>
          <w:sz w:val="24"/>
          <w:szCs w:val="24"/>
        </w:rPr>
      </w:pPr>
      <w:r>
        <w:rPr>
          <w:sz w:val="24"/>
          <w:szCs w:val="24"/>
        </w:rPr>
        <w:t xml:space="preserve">За повече яснота ще предложим детайлно разглеждане на </w:t>
      </w:r>
      <w:r w:rsidR="005552AA">
        <w:rPr>
          <w:sz w:val="24"/>
          <w:szCs w:val="24"/>
        </w:rPr>
        <w:t>елемен</w:t>
      </w:r>
      <w:r w:rsidR="0042344D">
        <w:rPr>
          <w:sz w:val="24"/>
          <w:szCs w:val="24"/>
        </w:rPr>
        <w:t>тите, които трябва да се</w:t>
      </w:r>
      <w:r w:rsidR="005552AA">
        <w:rPr>
          <w:sz w:val="24"/>
          <w:szCs w:val="24"/>
        </w:rPr>
        <w:t xml:space="preserve"> в</w:t>
      </w:r>
      <w:r w:rsidR="0042344D">
        <w:rPr>
          <w:sz w:val="24"/>
          <w:szCs w:val="24"/>
        </w:rPr>
        <w:t>земат предвид за съставяне на</w:t>
      </w:r>
      <w:r w:rsidR="005552AA">
        <w:rPr>
          <w:sz w:val="24"/>
          <w:szCs w:val="24"/>
        </w:rPr>
        <w:t xml:space="preserve"> декларацията за експлоатационните показатели, в следните точки:</w:t>
      </w:r>
    </w:p>
    <w:p w:rsidR="005552AA" w:rsidRDefault="005552AA" w:rsidP="005552AA">
      <w:pPr>
        <w:pStyle w:val="ListParagraph"/>
        <w:numPr>
          <w:ilvl w:val="0"/>
          <w:numId w:val="7"/>
        </w:numPr>
        <w:shd w:val="clear" w:color="auto" w:fill="FFFFFF" w:themeFill="background1"/>
        <w:tabs>
          <w:tab w:val="left" w:pos="426"/>
        </w:tabs>
        <w:ind w:left="0" w:firstLine="0"/>
        <w:jc w:val="both"/>
        <w:rPr>
          <w:sz w:val="24"/>
          <w:szCs w:val="24"/>
        </w:rPr>
      </w:pPr>
      <w:r>
        <w:rPr>
          <w:sz w:val="24"/>
          <w:szCs w:val="24"/>
        </w:rPr>
        <w:t>процедура за продукт, обхванат от хармонизиран стандарт (т. 2.2 и 2.3);</w:t>
      </w:r>
    </w:p>
    <w:p w:rsidR="00640261" w:rsidRDefault="00640261" w:rsidP="005552AA">
      <w:pPr>
        <w:pStyle w:val="ListParagraph"/>
        <w:numPr>
          <w:ilvl w:val="0"/>
          <w:numId w:val="7"/>
        </w:numPr>
        <w:shd w:val="clear" w:color="auto" w:fill="FFFFFF" w:themeFill="background1"/>
        <w:tabs>
          <w:tab w:val="left" w:pos="426"/>
        </w:tabs>
        <w:ind w:left="0" w:firstLine="0"/>
        <w:jc w:val="both"/>
        <w:rPr>
          <w:sz w:val="24"/>
          <w:szCs w:val="24"/>
        </w:rPr>
      </w:pPr>
      <w:r>
        <w:rPr>
          <w:sz w:val="24"/>
          <w:szCs w:val="24"/>
        </w:rPr>
        <w:t>процедура за продукт, който отговаря на европейска техническа оценка ( т. 2.4);</w:t>
      </w:r>
    </w:p>
    <w:p w:rsidR="00640261" w:rsidRDefault="00E974BF" w:rsidP="005552AA">
      <w:pPr>
        <w:pStyle w:val="ListParagraph"/>
        <w:numPr>
          <w:ilvl w:val="0"/>
          <w:numId w:val="7"/>
        </w:numPr>
        <w:shd w:val="clear" w:color="auto" w:fill="FFFFFF" w:themeFill="background1"/>
        <w:tabs>
          <w:tab w:val="left" w:pos="426"/>
        </w:tabs>
        <w:ind w:left="0" w:firstLine="0"/>
        <w:jc w:val="both"/>
        <w:rPr>
          <w:sz w:val="24"/>
          <w:szCs w:val="24"/>
        </w:rPr>
      </w:pPr>
      <w:r>
        <w:rPr>
          <w:sz w:val="24"/>
          <w:szCs w:val="24"/>
        </w:rPr>
        <w:t>процедура за разработване на европейски документ за оценяване (т. 2.5);</w:t>
      </w:r>
    </w:p>
    <w:p w:rsidR="00E974BF" w:rsidRDefault="00E974BF" w:rsidP="00310A75">
      <w:pPr>
        <w:pStyle w:val="ListParagraph"/>
        <w:numPr>
          <w:ilvl w:val="0"/>
          <w:numId w:val="7"/>
        </w:numPr>
        <w:shd w:val="clear" w:color="auto" w:fill="FFFFFF" w:themeFill="background1"/>
        <w:tabs>
          <w:tab w:val="left" w:pos="426"/>
        </w:tabs>
        <w:ind w:left="426" w:hanging="426"/>
        <w:jc w:val="both"/>
        <w:rPr>
          <w:sz w:val="24"/>
          <w:szCs w:val="24"/>
        </w:rPr>
      </w:pPr>
      <w:r>
        <w:rPr>
          <w:sz w:val="24"/>
          <w:szCs w:val="24"/>
        </w:rPr>
        <w:t xml:space="preserve">системи за оценка и проверка на постоянството </w:t>
      </w:r>
      <w:r w:rsidR="00310A75">
        <w:rPr>
          <w:sz w:val="24"/>
          <w:szCs w:val="24"/>
        </w:rPr>
        <w:t>на експлоатационните показатели и участието на различни нотифицирани органи (т. 2.6 и 2.7);</w:t>
      </w:r>
    </w:p>
    <w:p w:rsidR="00310A75" w:rsidRDefault="00310A75" w:rsidP="005552AA">
      <w:pPr>
        <w:pStyle w:val="ListParagraph"/>
        <w:numPr>
          <w:ilvl w:val="0"/>
          <w:numId w:val="7"/>
        </w:numPr>
        <w:shd w:val="clear" w:color="auto" w:fill="FFFFFF" w:themeFill="background1"/>
        <w:tabs>
          <w:tab w:val="left" w:pos="426"/>
        </w:tabs>
        <w:ind w:left="0" w:firstLine="0"/>
        <w:jc w:val="both"/>
        <w:rPr>
          <w:sz w:val="24"/>
          <w:szCs w:val="24"/>
        </w:rPr>
      </w:pPr>
      <w:r>
        <w:rPr>
          <w:sz w:val="24"/>
          <w:szCs w:val="24"/>
        </w:rPr>
        <w:t>техническа документация (т. 2.8);</w:t>
      </w:r>
    </w:p>
    <w:p w:rsidR="00F817DC" w:rsidRDefault="00F817DC" w:rsidP="00F817DC">
      <w:pPr>
        <w:pStyle w:val="ListParagraph"/>
        <w:numPr>
          <w:ilvl w:val="0"/>
          <w:numId w:val="7"/>
        </w:numPr>
        <w:shd w:val="clear" w:color="auto" w:fill="FFFFFF" w:themeFill="background1"/>
        <w:tabs>
          <w:tab w:val="left" w:pos="426"/>
        </w:tabs>
        <w:ind w:left="426" w:hanging="426"/>
        <w:jc w:val="both"/>
        <w:rPr>
          <w:sz w:val="24"/>
          <w:szCs w:val="24"/>
        </w:rPr>
      </w:pPr>
      <w:r>
        <w:rPr>
          <w:sz w:val="24"/>
          <w:szCs w:val="24"/>
        </w:rPr>
        <w:t xml:space="preserve">съдържание на декларацията за експлоатационни показатели и маркировката </w:t>
      </w:r>
      <w:r w:rsidR="00B5105D">
        <w:rPr>
          <w:sz w:val="24"/>
          <w:szCs w:val="24"/>
        </w:rPr>
        <w:t xml:space="preserve">„СЕ“ </w:t>
      </w:r>
      <w:r>
        <w:rPr>
          <w:sz w:val="24"/>
          <w:szCs w:val="24"/>
        </w:rPr>
        <w:t>(т.2.9 и 2.10);</w:t>
      </w:r>
    </w:p>
    <w:p w:rsidR="00F817DC" w:rsidRDefault="00F817DC" w:rsidP="005552AA">
      <w:pPr>
        <w:pStyle w:val="ListParagraph"/>
        <w:numPr>
          <w:ilvl w:val="0"/>
          <w:numId w:val="7"/>
        </w:numPr>
        <w:shd w:val="clear" w:color="auto" w:fill="FFFFFF" w:themeFill="background1"/>
        <w:tabs>
          <w:tab w:val="left" w:pos="426"/>
        </w:tabs>
        <w:ind w:left="0" w:firstLine="0"/>
        <w:jc w:val="both"/>
        <w:rPr>
          <w:sz w:val="24"/>
          <w:szCs w:val="24"/>
        </w:rPr>
      </w:pPr>
      <w:r>
        <w:rPr>
          <w:sz w:val="24"/>
          <w:szCs w:val="24"/>
        </w:rPr>
        <w:t xml:space="preserve">възможни </w:t>
      </w:r>
      <w:proofErr w:type="spellStart"/>
      <w:r>
        <w:rPr>
          <w:sz w:val="24"/>
          <w:szCs w:val="24"/>
        </w:rPr>
        <w:t>дерогации</w:t>
      </w:r>
      <w:proofErr w:type="spellEnd"/>
      <w:r>
        <w:rPr>
          <w:sz w:val="24"/>
          <w:szCs w:val="24"/>
        </w:rPr>
        <w:t xml:space="preserve"> от задължението за издаване на декларация за експлоатационни показатели (т. 2.11);</w:t>
      </w:r>
    </w:p>
    <w:p w:rsidR="00F817DC" w:rsidRDefault="00F817DC" w:rsidP="00F817DC">
      <w:pPr>
        <w:pStyle w:val="ListParagraph"/>
        <w:numPr>
          <w:ilvl w:val="0"/>
          <w:numId w:val="7"/>
        </w:numPr>
        <w:shd w:val="clear" w:color="auto" w:fill="FFFFFF" w:themeFill="background1"/>
        <w:tabs>
          <w:tab w:val="left" w:pos="426"/>
        </w:tabs>
        <w:ind w:left="426" w:hanging="426"/>
        <w:jc w:val="both"/>
        <w:rPr>
          <w:sz w:val="24"/>
          <w:szCs w:val="24"/>
        </w:rPr>
      </w:pPr>
      <w:r>
        <w:rPr>
          <w:sz w:val="24"/>
          <w:szCs w:val="24"/>
        </w:rPr>
        <w:t>облекчени процедури за издаване на декларация за експлоатационни показатели (т. 2.12, 2.13, 2.14 и 2.15) и</w:t>
      </w:r>
    </w:p>
    <w:p w:rsidR="00F817DC" w:rsidRDefault="00F817DC" w:rsidP="005552AA">
      <w:pPr>
        <w:pStyle w:val="ListParagraph"/>
        <w:numPr>
          <w:ilvl w:val="0"/>
          <w:numId w:val="7"/>
        </w:numPr>
        <w:shd w:val="clear" w:color="auto" w:fill="FFFFFF" w:themeFill="background1"/>
        <w:tabs>
          <w:tab w:val="left" w:pos="426"/>
        </w:tabs>
        <w:ind w:left="0" w:firstLine="0"/>
        <w:jc w:val="both"/>
        <w:rPr>
          <w:sz w:val="24"/>
          <w:szCs w:val="24"/>
        </w:rPr>
      </w:pPr>
      <w:r>
        <w:rPr>
          <w:sz w:val="24"/>
          <w:szCs w:val="24"/>
        </w:rPr>
        <w:t>последна проверка преди пускане на продукта на пазара (т. 2.16)</w:t>
      </w:r>
      <w:r w:rsidR="00E8138C">
        <w:rPr>
          <w:sz w:val="24"/>
          <w:szCs w:val="24"/>
        </w:rPr>
        <w:t>.</w:t>
      </w:r>
    </w:p>
    <w:p w:rsidR="007617FE" w:rsidRDefault="00875146" w:rsidP="00875146">
      <w:pPr>
        <w:shd w:val="clear" w:color="auto" w:fill="FFFFFF" w:themeFill="background1"/>
        <w:tabs>
          <w:tab w:val="left" w:pos="426"/>
        </w:tabs>
        <w:jc w:val="both"/>
        <w:rPr>
          <w:sz w:val="24"/>
          <w:szCs w:val="24"/>
        </w:rPr>
      </w:pPr>
      <w:r>
        <w:rPr>
          <w:sz w:val="24"/>
          <w:szCs w:val="24"/>
        </w:rPr>
        <w:t>За да представим по-ясно различните процедури, ще се върнем и допълним опростената схема, която представихме в края на т. 1.3. Наличието на хармонизира</w:t>
      </w:r>
      <w:r w:rsidR="00B5105D">
        <w:rPr>
          <w:sz w:val="24"/>
          <w:szCs w:val="24"/>
        </w:rPr>
        <w:t>н стандарт е основният път за</w:t>
      </w:r>
      <w:r>
        <w:rPr>
          <w:sz w:val="24"/>
          <w:szCs w:val="24"/>
        </w:rPr>
        <w:t xml:space="preserve"> съставяне на декларация за експлоатационните показатели на продукта и за нанасяне на маркировка</w:t>
      </w:r>
      <w:r w:rsidR="00B5105D">
        <w:rPr>
          <w:sz w:val="24"/>
          <w:szCs w:val="24"/>
        </w:rPr>
        <w:t>та</w:t>
      </w:r>
      <w:r>
        <w:rPr>
          <w:sz w:val="24"/>
          <w:szCs w:val="24"/>
        </w:rPr>
        <w:t xml:space="preserve"> </w:t>
      </w:r>
      <w:r w:rsidR="00B5105D">
        <w:rPr>
          <w:sz w:val="24"/>
          <w:szCs w:val="24"/>
        </w:rPr>
        <w:t xml:space="preserve">„СЕ“ </w:t>
      </w:r>
      <w:r>
        <w:rPr>
          <w:sz w:val="24"/>
          <w:szCs w:val="24"/>
        </w:rPr>
        <w:t>върху него. Все пак и документите за европейско оценяване и европейска техническа оценка дават възможност за съставяне на декларация за експлоатационни показатели за иновационни продукти.</w:t>
      </w:r>
    </w:p>
    <w:p w:rsidR="00875146" w:rsidRDefault="007617FE" w:rsidP="00875146">
      <w:pPr>
        <w:shd w:val="clear" w:color="auto" w:fill="FFFFFF" w:themeFill="background1"/>
        <w:tabs>
          <w:tab w:val="left" w:pos="426"/>
        </w:tabs>
        <w:jc w:val="both"/>
        <w:rPr>
          <w:sz w:val="24"/>
          <w:szCs w:val="24"/>
          <w:u w:val="single"/>
        </w:rPr>
      </w:pPr>
      <w:r w:rsidRPr="007617FE">
        <w:rPr>
          <w:b/>
          <w:sz w:val="32"/>
          <w:szCs w:val="32"/>
          <w:u w:val="single"/>
        </w:rPr>
        <w:t>Строителен продукт</w:t>
      </w:r>
      <w:r w:rsidR="00875146" w:rsidRPr="007617FE">
        <w:rPr>
          <w:sz w:val="24"/>
          <w:szCs w:val="24"/>
          <w:u w:val="single"/>
        </w:rPr>
        <w:t xml:space="preserve"> </w:t>
      </w:r>
    </w:p>
    <w:p w:rsidR="007617FE" w:rsidRPr="00077B87" w:rsidRDefault="008B7B8E" w:rsidP="00321087">
      <w:pPr>
        <w:shd w:val="clear" w:color="auto" w:fill="FFFFFF" w:themeFill="background1"/>
        <w:tabs>
          <w:tab w:val="left" w:pos="426"/>
        </w:tabs>
        <w:ind w:right="-709"/>
        <w:jc w:val="both"/>
        <w:rPr>
          <w:b/>
          <w:color w:val="C00000"/>
          <w:sz w:val="32"/>
          <w:szCs w:val="32"/>
        </w:rPr>
      </w:pPr>
      <w:r>
        <w:rPr>
          <w:noProof/>
          <w:sz w:val="24"/>
          <w:szCs w:val="24"/>
          <w:lang w:val="en-US"/>
        </w:rPr>
        <mc:AlternateContent>
          <mc:Choice Requires="wps">
            <w:drawing>
              <wp:anchor distT="0" distB="0" distL="114300" distR="114300" simplePos="0" relativeHeight="251731968" behindDoc="0" locked="0" layoutInCell="1" allowOverlap="1" wp14:anchorId="1A9DBE74" wp14:editId="30A01A0B">
                <wp:simplePos x="0" y="0"/>
                <wp:positionH relativeFrom="column">
                  <wp:posOffset>4148455</wp:posOffset>
                </wp:positionH>
                <wp:positionV relativeFrom="paragraph">
                  <wp:posOffset>63500</wp:posOffset>
                </wp:positionV>
                <wp:extent cx="1600200" cy="91440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1600200" cy="91440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8B7B8E">
                            <w:pPr>
                              <w:jc w:val="center"/>
                            </w:pPr>
                            <w:r>
                              <w:t>Иска ли производителят да бъде издадена ЕТО?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66" style="position:absolute;left:0;text-align:left;margin-left:326.65pt;margin-top:5pt;width:126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" fillcolor="white [3201]" strokecolor="black [3200]" strokeweight="2pt">
                <v:textbox>
                  <w:txbxContent>
                    <w:p w:rsidR="00B766A5" w:rsidRDefault="00B766A5" w:rsidP="008B7B8E">
                      <w:pPr>
                        <w:jc w:val="center"/>
                      </w:pPr>
                      <w:r>
                        <w:t>Иска ли производителят да бъде издадена ЕТО?</w:t>
                      </w:r>
                    </w:p>
                  </w:txbxContent>
                </v:textbox>
              </v:rect>
            </w:pict>
          </mc:Fallback>
        </mc:AlternateContent>
      </w:r>
      <w:r w:rsidR="00075311">
        <w:rPr>
          <w:noProof/>
          <w:sz w:val="24"/>
          <w:szCs w:val="24"/>
          <w:lang w:val="en-US"/>
        </w:rPr>
        <mc:AlternateContent>
          <mc:Choice Requires="wps">
            <w:drawing>
              <wp:anchor distT="0" distB="0" distL="114300" distR="114300" simplePos="0" relativeHeight="251730944" behindDoc="0" locked="0" layoutInCell="1" allowOverlap="1" wp14:anchorId="0913F0CA" wp14:editId="5D093239">
                <wp:simplePos x="0" y="0"/>
                <wp:positionH relativeFrom="column">
                  <wp:posOffset>1948180</wp:posOffset>
                </wp:positionH>
                <wp:positionV relativeFrom="paragraph">
                  <wp:posOffset>63500</wp:posOffset>
                </wp:positionV>
                <wp:extent cx="1504950" cy="91440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1504950" cy="91440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075311">
                            <w:pPr>
                              <w:jc w:val="center"/>
                            </w:pPr>
                            <w:r>
                              <w:t>Има ли за продукта издадена европейска техническа оценка? (ЕТО)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67" style="position:absolute;left:0;text-align:left;margin-left:153.4pt;margin-top:5pt;width:118.5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" fillcolor="white [3201]" strokecolor="black [3200]" strokeweight="2pt">
                <v:textbox>
                  <w:txbxContent>
                    <w:p w:rsidR="00B766A5" w:rsidRDefault="00B766A5" w:rsidP="00075311">
                      <w:pPr>
                        <w:jc w:val="center"/>
                      </w:pPr>
                      <w:r>
                        <w:t>Има ли за продукта издадена европейска техническа оценка? (ЕТО)</w:t>
                      </w:r>
                    </w:p>
                  </w:txbxContent>
                </v:textbox>
              </v:rect>
            </w:pict>
          </mc:Fallback>
        </mc:AlternateContent>
      </w:r>
      <w:r w:rsidR="007617FE">
        <w:rPr>
          <w:noProof/>
          <w:sz w:val="24"/>
          <w:szCs w:val="24"/>
          <w:lang w:val="en-US"/>
        </w:rPr>
        <mc:AlternateContent>
          <mc:Choice Requires="wps">
            <w:drawing>
              <wp:anchor distT="0" distB="0" distL="114300" distR="114300" simplePos="0" relativeHeight="251729920" behindDoc="0" locked="0" layoutInCell="1" allowOverlap="1" wp14:anchorId="44D8A16E" wp14:editId="45B5C1F1">
                <wp:simplePos x="0" y="0"/>
                <wp:positionH relativeFrom="column">
                  <wp:posOffset>-80646</wp:posOffset>
                </wp:positionH>
                <wp:positionV relativeFrom="paragraph">
                  <wp:posOffset>63500</wp:posOffset>
                </wp:positionV>
                <wp:extent cx="1495425" cy="91440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1495425" cy="91440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7617FE">
                            <w:pPr>
                              <w:jc w:val="center"/>
                            </w:pPr>
                            <w:r>
                              <w:t xml:space="preserve">Има ли за продукта публикуван </w:t>
                            </w:r>
                            <w:r w:rsidRPr="007617FE">
                              <w:rPr>
                                <w:color w:val="C00000"/>
                              </w:rPr>
                              <w:t>хармонизиран стандарт</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68" style="position:absolute;left:0;text-align:left;margin-left:-6.35pt;margin-top:5pt;width:117.75pt;height:1in;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" fillcolor="white [3201]" strokecolor="black [3200]" strokeweight="2pt">
                <v:textbox>
                  <w:txbxContent>
                    <w:p w:rsidR="00B766A5" w:rsidRDefault="00B766A5" w:rsidP="007617FE">
                      <w:pPr>
                        <w:jc w:val="center"/>
                      </w:pPr>
                      <w:r>
                        <w:t xml:space="preserve">Има ли за продукта публикуван </w:t>
                      </w:r>
                      <w:r w:rsidRPr="007617FE">
                        <w:rPr>
                          <w:color w:val="C00000"/>
                        </w:rPr>
                        <w:t>хармонизиран стандарт</w:t>
                      </w:r>
                      <w:r>
                        <w:t>?</w:t>
                      </w:r>
                    </w:p>
                  </w:txbxContent>
                </v:textbox>
              </v:rect>
            </w:pict>
          </mc:Fallback>
        </mc:AlternateContent>
      </w:r>
      <w:r w:rsidR="00077B87">
        <w:rPr>
          <w:sz w:val="24"/>
          <w:szCs w:val="24"/>
        </w:rPr>
        <w:t xml:space="preserve">                                        </w:t>
      </w:r>
      <w:r w:rsidR="00003F93">
        <w:rPr>
          <w:sz w:val="24"/>
          <w:szCs w:val="24"/>
        </w:rPr>
        <w:t xml:space="preserve">      </w:t>
      </w:r>
      <w:r w:rsidR="00077B87" w:rsidRPr="00077B87">
        <w:rPr>
          <w:b/>
          <w:color w:val="C00000"/>
          <w:sz w:val="32"/>
          <w:szCs w:val="32"/>
        </w:rPr>
        <w:t>не</w:t>
      </w:r>
      <w:r w:rsidR="00077B87">
        <w:rPr>
          <w:b/>
          <w:color w:val="C00000"/>
          <w:sz w:val="32"/>
          <w:szCs w:val="32"/>
        </w:rPr>
        <w:t xml:space="preserve">                                        не</w:t>
      </w:r>
      <w:r w:rsidR="00321087">
        <w:rPr>
          <w:b/>
          <w:color w:val="C00000"/>
          <w:sz w:val="32"/>
          <w:szCs w:val="32"/>
        </w:rPr>
        <w:t xml:space="preserve">                                          не</w:t>
      </w:r>
    </w:p>
    <w:p w:rsidR="00E8138C" w:rsidRDefault="00C93B79" w:rsidP="00E8138C">
      <w:pPr>
        <w:shd w:val="clear" w:color="auto" w:fill="FFFFFF" w:themeFill="background1"/>
        <w:tabs>
          <w:tab w:val="left" w:pos="426"/>
        </w:tabs>
        <w:jc w:val="both"/>
        <w:rPr>
          <w:sz w:val="24"/>
          <w:szCs w:val="24"/>
        </w:rPr>
      </w:pPr>
      <w:r>
        <w:rPr>
          <w:noProof/>
          <w:sz w:val="24"/>
          <w:szCs w:val="24"/>
          <w:lang w:val="en-US"/>
        </w:rPr>
        <mc:AlternateContent>
          <mc:Choice Requires="wps">
            <w:drawing>
              <wp:anchor distT="0" distB="0" distL="114300" distR="114300" simplePos="0" relativeHeight="251744256" behindDoc="0" locked="0" layoutInCell="1" allowOverlap="1" wp14:anchorId="50E1B309" wp14:editId="7D9E337D">
                <wp:simplePos x="0" y="0"/>
                <wp:positionH relativeFrom="column">
                  <wp:posOffset>6062980</wp:posOffset>
                </wp:positionH>
                <wp:positionV relativeFrom="paragraph">
                  <wp:posOffset>259080</wp:posOffset>
                </wp:positionV>
                <wp:extent cx="257175" cy="4257675"/>
                <wp:effectExtent l="19050" t="0" r="28575" b="47625"/>
                <wp:wrapNone/>
                <wp:docPr id="86" name="Down Arrow 86"/>
                <wp:cNvGraphicFramePr/>
                <a:graphic xmlns:a="http://schemas.openxmlformats.org/drawingml/2006/main">
                  <a:graphicData uri="http://schemas.microsoft.com/office/word/2010/wordprocessingShape">
                    <wps:wsp>
                      <wps:cNvSpPr/>
                      <wps:spPr>
                        <a:xfrm>
                          <a:off x="0" y="0"/>
                          <a:ext cx="257175" cy="4257675"/>
                        </a:xfrm>
                        <a:prstGeom prst="downArrow">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CD69A8" id="Down Arrow 86" o:spid="_x0000_s1026" type="#_x0000_t67" style="position:absolute;margin-left:477.4pt;margin-top:20.4pt;width:20.25pt;height:3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" adj="20948" fillcolor="#f79646 [3209]" strokecolor="#e36c0a [2409]" strokeweight="2pt"/>
            </w:pict>
          </mc:Fallback>
        </mc:AlternateContent>
      </w:r>
      <w:r w:rsidR="00953D9B">
        <w:rPr>
          <w:noProof/>
          <w:sz w:val="24"/>
          <w:szCs w:val="24"/>
          <w:lang w:val="en-US"/>
        </w:rPr>
        <mc:AlternateContent>
          <mc:Choice Requires="wps">
            <w:drawing>
              <wp:anchor distT="0" distB="0" distL="114300" distR="114300" simplePos="0" relativeHeight="251745280" behindDoc="0" locked="0" layoutInCell="1" allowOverlap="1" wp14:anchorId="068A66E2" wp14:editId="0699AF2B">
                <wp:simplePos x="0" y="0"/>
                <wp:positionH relativeFrom="column">
                  <wp:posOffset>5748655</wp:posOffset>
                </wp:positionH>
                <wp:positionV relativeFrom="paragraph">
                  <wp:posOffset>130810</wp:posOffset>
                </wp:positionV>
                <wp:extent cx="504825" cy="20955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504825" cy="209550"/>
                        </a:xfrm>
                        <a:prstGeom prst="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CF3EFC" id="Rectangle 87" o:spid="_x0000_s1026" style="position:absolute;margin-left:452.65pt;margin-top:10.3pt;width:39.75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" fillcolor="#f79646 [3209]" strokecolor="#e36c0a [2409]" strokeweight="2pt"/>
            </w:pict>
          </mc:Fallback>
        </mc:AlternateContent>
      </w:r>
      <w:r w:rsidR="00077B87">
        <w:rPr>
          <w:noProof/>
          <w:sz w:val="24"/>
          <w:szCs w:val="24"/>
          <w:lang w:val="en-US"/>
        </w:rPr>
        <mc:AlternateContent>
          <mc:Choice Requires="wps">
            <w:drawing>
              <wp:anchor distT="0" distB="0" distL="114300" distR="114300" simplePos="0" relativeHeight="251742208" behindDoc="0" locked="0" layoutInCell="1" allowOverlap="1" wp14:anchorId="1F34688C" wp14:editId="389B8506">
                <wp:simplePos x="0" y="0"/>
                <wp:positionH relativeFrom="column">
                  <wp:posOffset>1414780</wp:posOffset>
                </wp:positionH>
                <wp:positionV relativeFrom="paragraph">
                  <wp:posOffset>21590</wp:posOffset>
                </wp:positionV>
                <wp:extent cx="533400" cy="314325"/>
                <wp:effectExtent l="0" t="19050" r="38100" b="47625"/>
                <wp:wrapNone/>
                <wp:docPr id="83" name="Right Arrow 83"/>
                <wp:cNvGraphicFramePr/>
                <a:graphic xmlns:a="http://schemas.openxmlformats.org/drawingml/2006/main">
                  <a:graphicData uri="http://schemas.microsoft.com/office/word/2010/wordprocessingShape">
                    <wps:wsp>
                      <wps:cNvSpPr/>
                      <wps:spPr>
                        <a:xfrm>
                          <a:off x="0" y="0"/>
                          <a:ext cx="533400" cy="314325"/>
                        </a:xfrm>
                        <a:prstGeom prst="right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EFFBD2" id="Right Arrow 83" o:spid="_x0000_s1026" type="#_x0000_t13" style="position:absolute;margin-left:111.4pt;margin-top:1.7pt;width:42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" adj="15236" fillcolor="#c0504d [3205]" strokecolor="#943634 [2405]" strokeweight="2pt"/>
            </w:pict>
          </mc:Fallback>
        </mc:AlternateContent>
      </w:r>
      <w:r w:rsidR="00077B87">
        <w:rPr>
          <w:noProof/>
          <w:sz w:val="24"/>
          <w:szCs w:val="24"/>
          <w:lang w:val="en-US"/>
        </w:rPr>
        <mc:AlternateContent>
          <mc:Choice Requires="wps">
            <w:drawing>
              <wp:anchor distT="0" distB="0" distL="114300" distR="114300" simplePos="0" relativeHeight="251743232" behindDoc="0" locked="0" layoutInCell="1" allowOverlap="1" wp14:anchorId="414AF991" wp14:editId="745506F7">
                <wp:simplePos x="0" y="0"/>
                <wp:positionH relativeFrom="column">
                  <wp:posOffset>3453130</wp:posOffset>
                </wp:positionH>
                <wp:positionV relativeFrom="paragraph">
                  <wp:posOffset>21590</wp:posOffset>
                </wp:positionV>
                <wp:extent cx="695325" cy="314325"/>
                <wp:effectExtent l="0" t="19050" r="47625" b="47625"/>
                <wp:wrapNone/>
                <wp:docPr id="84" name="Right Arrow 84"/>
                <wp:cNvGraphicFramePr/>
                <a:graphic xmlns:a="http://schemas.openxmlformats.org/drawingml/2006/main">
                  <a:graphicData uri="http://schemas.microsoft.com/office/word/2010/wordprocessingShape">
                    <wps:wsp>
                      <wps:cNvSpPr/>
                      <wps:spPr>
                        <a:xfrm>
                          <a:off x="0" y="0"/>
                          <a:ext cx="695325" cy="314325"/>
                        </a:xfrm>
                        <a:prstGeom prst="right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CD4754" id="Right Arrow 84" o:spid="_x0000_s1026" type="#_x0000_t13" style="position:absolute;margin-left:271.9pt;margin-top:1.7pt;width:54.7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" adj="16718" fillcolor="#c0504d [3205]" strokecolor="#943634 [2405]" strokeweight="2pt"/>
            </w:pict>
          </mc:Fallback>
        </mc:AlternateContent>
      </w:r>
    </w:p>
    <w:p w:rsidR="00E8138C" w:rsidRPr="00E8138C" w:rsidRDefault="002701B2" w:rsidP="00E8138C">
      <w:pPr>
        <w:shd w:val="clear" w:color="auto" w:fill="FFFFFF" w:themeFill="background1"/>
        <w:tabs>
          <w:tab w:val="left" w:pos="426"/>
        </w:tabs>
        <w:jc w:val="both"/>
        <w:rPr>
          <w:sz w:val="24"/>
          <w:szCs w:val="24"/>
        </w:rPr>
      </w:pPr>
      <w:r>
        <w:rPr>
          <w:noProof/>
          <w:sz w:val="24"/>
          <w:szCs w:val="24"/>
          <w:lang w:val="en-US"/>
        </w:rPr>
        <mc:AlternateContent>
          <mc:Choice Requires="wps">
            <w:drawing>
              <wp:anchor distT="0" distB="0" distL="114300" distR="114300" simplePos="0" relativeHeight="251750400" behindDoc="0" locked="0" layoutInCell="1" allowOverlap="1" wp14:anchorId="06193FE8" wp14:editId="11B562C7">
                <wp:simplePos x="0" y="0"/>
                <wp:positionH relativeFrom="column">
                  <wp:posOffset>2653030</wp:posOffset>
                </wp:positionH>
                <wp:positionV relativeFrom="paragraph">
                  <wp:posOffset>231775</wp:posOffset>
                </wp:positionV>
                <wp:extent cx="219075" cy="790575"/>
                <wp:effectExtent l="19050" t="0" r="28575" b="47625"/>
                <wp:wrapNone/>
                <wp:docPr id="92" name="Down Arrow 92"/>
                <wp:cNvGraphicFramePr/>
                <a:graphic xmlns:a="http://schemas.openxmlformats.org/drawingml/2006/main">
                  <a:graphicData uri="http://schemas.microsoft.com/office/word/2010/wordprocessingShape">
                    <wps:wsp>
                      <wps:cNvSpPr/>
                      <wps:spPr>
                        <a:xfrm>
                          <a:off x="0" y="0"/>
                          <a:ext cx="219075" cy="790575"/>
                        </a:xfrm>
                        <a:prstGeom prst="down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7FD29" id="Down Arrow 92" o:spid="_x0000_s1026" type="#_x0000_t67" style="position:absolute;margin-left:208.9pt;margin-top:18.25pt;width:17.25pt;height:6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" adj="18607" fillcolor="#c0504d [3205]" strokecolor="#943634 [2405]" strokeweight="2pt"/>
            </w:pict>
          </mc:Fallback>
        </mc:AlternateContent>
      </w:r>
      <w:r w:rsidR="003A2564">
        <w:rPr>
          <w:noProof/>
          <w:sz w:val="24"/>
          <w:szCs w:val="24"/>
          <w:lang w:val="en-US"/>
        </w:rPr>
        <mc:AlternateContent>
          <mc:Choice Requires="wps">
            <w:drawing>
              <wp:anchor distT="0" distB="0" distL="114300" distR="114300" simplePos="0" relativeHeight="251751424" behindDoc="0" locked="0" layoutInCell="1" allowOverlap="1" wp14:anchorId="1957417E" wp14:editId="43782FA0">
                <wp:simplePos x="0" y="0"/>
                <wp:positionH relativeFrom="column">
                  <wp:posOffset>386080</wp:posOffset>
                </wp:positionH>
                <wp:positionV relativeFrom="paragraph">
                  <wp:posOffset>232410</wp:posOffset>
                </wp:positionV>
                <wp:extent cx="323850" cy="2428875"/>
                <wp:effectExtent l="19050" t="0" r="19050" b="47625"/>
                <wp:wrapNone/>
                <wp:docPr id="93" name="Down Arrow 93"/>
                <wp:cNvGraphicFramePr/>
                <a:graphic xmlns:a="http://schemas.openxmlformats.org/drawingml/2006/main">
                  <a:graphicData uri="http://schemas.microsoft.com/office/word/2010/wordprocessingShape">
                    <wps:wsp>
                      <wps:cNvSpPr/>
                      <wps:spPr>
                        <a:xfrm>
                          <a:off x="0" y="0"/>
                          <a:ext cx="323850" cy="2428875"/>
                        </a:xfrm>
                        <a:prstGeom prst="downArrow">
                          <a:avLst/>
                        </a:prstGeom>
                        <a:solidFill>
                          <a:srgbClr val="FF00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98281F" id="Down Arrow 93" o:spid="_x0000_s1026" type="#_x0000_t67" style="position:absolute;margin-left:30.4pt;margin-top:18.3pt;width:25.5pt;height:19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" adj="20160" fillcolor="red" strokecolor="#943634 [2405]" strokeweight="2pt"/>
            </w:pict>
          </mc:Fallback>
        </mc:AlternateContent>
      </w:r>
      <w:r w:rsidR="008F6A58">
        <w:rPr>
          <w:noProof/>
          <w:sz w:val="24"/>
          <w:szCs w:val="24"/>
          <w:lang w:val="en-US"/>
        </w:rPr>
        <mc:AlternateContent>
          <mc:Choice Requires="wps">
            <w:drawing>
              <wp:anchor distT="0" distB="0" distL="114300" distR="114300" simplePos="0" relativeHeight="251746304" behindDoc="0" locked="0" layoutInCell="1" allowOverlap="1" wp14:anchorId="74C7F772" wp14:editId="366CC6F4">
                <wp:simplePos x="0" y="0"/>
                <wp:positionH relativeFrom="column">
                  <wp:posOffset>4853305</wp:posOffset>
                </wp:positionH>
                <wp:positionV relativeFrom="paragraph">
                  <wp:posOffset>228600</wp:posOffset>
                </wp:positionV>
                <wp:extent cx="219075" cy="371475"/>
                <wp:effectExtent l="19050" t="0" r="47625" b="47625"/>
                <wp:wrapNone/>
                <wp:docPr id="88" name="Down Arrow 88"/>
                <wp:cNvGraphicFramePr/>
                <a:graphic xmlns:a="http://schemas.openxmlformats.org/drawingml/2006/main">
                  <a:graphicData uri="http://schemas.microsoft.com/office/word/2010/wordprocessingShape">
                    <wps:wsp>
                      <wps:cNvSpPr/>
                      <wps:spPr>
                        <a:xfrm>
                          <a:off x="0" y="0"/>
                          <a:ext cx="219075" cy="371475"/>
                        </a:xfrm>
                        <a:prstGeom prst="downArrow">
                          <a:avLst>
                            <a:gd name="adj1" fmla="val 50000"/>
                            <a:gd name="adj2" fmla="val 52564"/>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475A13" id="Down Arrow 88" o:spid="_x0000_s1026" type="#_x0000_t67" style="position:absolute;margin-left:382.15pt;margin-top:18pt;width:17.25pt;height: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" adj="14904" fillcolor="#c0504d [3205]" strokecolor="#943634 [2405]" strokeweight="2pt"/>
            </w:pict>
          </mc:Fallback>
        </mc:AlternateContent>
      </w:r>
    </w:p>
    <w:p w:rsidR="00CD6BC0" w:rsidRDefault="00046CD3" w:rsidP="00CD6BC0">
      <w:pPr>
        <w:shd w:val="clear" w:color="auto" w:fill="FFFFFF" w:themeFill="background1"/>
        <w:tabs>
          <w:tab w:val="left" w:pos="426"/>
        </w:tabs>
        <w:jc w:val="both"/>
        <w:rPr>
          <w:sz w:val="24"/>
          <w:szCs w:val="24"/>
        </w:rPr>
      </w:pPr>
      <w:r>
        <w:rPr>
          <w:noProof/>
          <w:sz w:val="24"/>
          <w:szCs w:val="24"/>
          <w:lang w:val="en-US"/>
        </w:rPr>
        <mc:AlternateContent>
          <mc:Choice Requires="wps">
            <w:drawing>
              <wp:anchor distT="0" distB="0" distL="114300" distR="114300" simplePos="0" relativeHeight="251732992" behindDoc="0" locked="0" layoutInCell="1" allowOverlap="1" wp14:anchorId="56F41248" wp14:editId="6C6E3EA1">
                <wp:simplePos x="0" y="0"/>
                <wp:positionH relativeFrom="column">
                  <wp:posOffset>4196080</wp:posOffset>
                </wp:positionH>
                <wp:positionV relativeFrom="paragraph">
                  <wp:posOffset>260350</wp:posOffset>
                </wp:positionV>
                <wp:extent cx="1552575" cy="66675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1552575" cy="66675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824E92">
                            <w:pPr>
                              <w:jc w:val="center"/>
                            </w:pPr>
                            <w:r>
                              <w:t xml:space="preserve">Има ли за продукта </w:t>
                            </w:r>
                            <w:r w:rsidRPr="00824E92">
                              <w:rPr>
                                <w:color w:val="C00000"/>
                              </w:rPr>
                              <w:t>европейски документ за оценяване</w:t>
                            </w:r>
                            <w:r>
                              <w:t>? (ЕДО)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69" style="position:absolute;left:0;text-align:left;margin-left:330.4pt;margin-top:20.5pt;width:122.25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" fillcolor="white [3201]" strokecolor="black [3200]" strokeweight="2pt">
                <v:textbox>
                  <w:txbxContent>
                    <w:p w:rsidR="00B766A5" w:rsidRDefault="00B766A5" w:rsidP="00824E92">
                      <w:pPr>
                        <w:jc w:val="center"/>
                      </w:pPr>
                      <w:r>
                        <w:t xml:space="preserve">Има ли за продукта </w:t>
                      </w:r>
                      <w:r w:rsidRPr="00824E92">
                        <w:rPr>
                          <w:color w:val="C00000"/>
                        </w:rPr>
                        <w:t>европейски документ за оценяване</w:t>
                      </w:r>
                      <w:r>
                        <w:t>? (ЕДО)</w:t>
                      </w:r>
                    </w:p>
                  </w:txbxContent>
                </v:textbox>
              </v:rect>
            </w:pict>
          </mc:Fallback>
        </mc:AlternateContent>
      </w:r>
      <w:r w:rsidR="00CD6BC0">
        <w:rPr>
          <w:sz w:val="24"/>
          <w:szCs w:val="24"/>
        </w:rPr>
        <w:t xml:space="preserve">                                                         </w:t>
      </w:r>
      <w:r w:rsidR="00CD6BC0" w:rsidRPr="00CD6BC0">
        <w:rPr>
          <w:b/>
          <w:color w:val="C00000"/>
          <w:sz w:val="32"/>
          <w:szCs w:val="32"/>
        </w:rPr>
        <w:t>да</w:t>
      </w:r>
      <w:r w:rsidR="00CD6BC0">
        <w:rPr>
          <w:sz w:val="24"/>
          <w:szCs w:val="24"/>
        </w:rPr>
        <w:t xml:space="preserve">   </w:t>
      </w:r>
      <w:r w:rsidR="00D11EB0">
        <w:rPr>
          <w:sz w:val="24"/>
          <w:szCs w:val="24"/>
        </w:rPr>
        <w:t xml:space="preserve">                                                     </w:t>
      </w:r>
      <w:r w:rsidR="00D11EB0" w:rsidRPr="00D11EB0">
        <w:rPr>
          <w:b/>
          <w:color w:val="C00000"/>
          <w:sz w:val="32"/>
          <w:szCs w:val="32"/>
        </w:rPr>
        <w:t>да</w:t>
      </w:r>
      <w:r w:rsidR="00D11EB0">
        <w:rPr>
          <w:sz w:val="24"/>
          <w:szCs w:val="24"/>
        </w:rPr>
        <w:t xml:space="preserve"> </w:t>
      </w:r>
    </w:p>
    <w:p w:rsidR="00046CD3" w:rsidRPr="00046CD3" w:rsidRDefault="001429CE" w:rsidP="00CD6BC0">
      <w:pPr>
        <w:shd w:val="clear" w:color="auto" w:fill="FFFFFF" w:themeFill="background1"/>
        <w:tabs>
          <w:tab w:val="left" w:pos="426"/>
        </w:tabs>
        <w:jc w:val="both"/>
        <w:rPr>
          <w:sz w:val="24"/>
          <w:szCs w:val="24"/>
        </w:rPr>
      </w:pPr>
      <w:r>
        <w:rPr>
          <w:noProof/>
          <w:sz w:val="24"/>
          <w:szCs w:val="24"/>
          <w:lang w:val="en-US"/>
        </w:rPr>
        <mc:AlternateContent>
          <mc:Choice Requires="wps">
            <w:drawing>
              <wp:anchor distT="0" distB="0" distL="114300" distR="114300" simplePos="0" relativeHeight="251734016" behindDoc="0" locked="0" layoutInCell="1" allowOverlap="1" wp14:anchorId="61A438CC" wp14:editId="7423D34E">
                <wp:simplePos x="0" y="0"/>
                <wp:positionH relativeFrom="column">
                  <wp:posOffset>2167255</wp:posOffset>
                </wp:positionH>
                <wp:positionV relativeFrom="paragraph">
                  <wp:posOffset>271780</wp:posOffset>
                </wp:positionV>
                <wp:extent cx="1114425" cy="65722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1114425" cy="657225"/>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1429CE">
                            <w:pPr>
                              <w:jc w:val="center"/>
                            </w:pPr>
                            <w:r>
                              <w:t>продуктът съответства на ЕТО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70" style="position:absolute;left:0;text-align:left;margin-left:170.65pt;margin-top:21.4pt;width:87.75pt;height:5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" fillcolor="white [3201]" strokecolor="black [3200]" strokeweight="2pt">
                <v:textbox>
                  <w:txbxContent>
                    <w:p w:rsidR="00B766A5" w:rsidRDefault="00B766A5" w:rsidP="001429CE">
                      <w:pPr>
                        <w:jc w:val="center"/>
                      </w:pPr>
                      <w:r>
                        <w:t>продуктът съответства на ЕТО</w:t>
                      </w:r>
                    </w:p>
                  </w:txbxContent>
                </v:textbox>
              </v:rect>
            </w:pict>
          </mc:Fallback>
        </mc:AlternateContent>
      </w:r>
      <w:r w:rsidR="00CD6BC0">
        <w:rPr>
          <w:sz w:val="24"/>
          <w:szCs w:val="24"/>
        </w:rPr>
        <w:t xml:space="preserve">                                                                </w:t>
      </w:r>
    </w:p>
    <w:p w:rsidR="00D11EB0" w:rsidRDefault="002701B2" w:rsidP="00046CD3">
      <w:pPr>
        <w:rPr>
          <w:b/>
          <w:color w:val="C00000"/>
          <w:sz w:val="24"/>
          <w:szCs w:val="24"/>
        </w:rPr>
      </w:pPr>
      <w:r>
        <w:rPr>
          <w:noProof/>
          <w:sz w:val="24"/>
          <w:szCs w:val="24"/>
          <w:lang w:val="en-US"/>
        </w:rPr>
        <mc:AlternateContent>
          <mc:Choice Requires="wps">
            <w:drawing>
              <wp:anchor distT="0" distB="0" distL="114300" distR="114300" simplePos="0" relativeHeight="251748352" behindDoc="0" locked="0" layoutInCell="1" allowOverlap="1" wp14:anchorId="5AA2CB46" wp14:editId="325D13F2">
                <wp:simplePos x="0" y="0"/>
                <wp:positionH relativeFrom="column">
                  <wp:posOffset>5348605</wp:posOffset>
                </wp:positionH>
                <wp:positionV relativeFrom="paragraph">
                  <wp:posOffset>176530</wp:posOffset>
                </wp:positionV>
                <wp:extent cx="190500" cy="466725"/>
                <wp:effectExtent l="19050" t="0" r="19050" b="47625"/>
                <wp:wrapNone/>
                <wp:docPr id="90" name="Down Arrow 90"/>
                <wp:cNvGraphicFramePr/>
                <a:graphic xmlns:a="http://schemas.openxmlformats.org/drawingml/2006/main">
                  <a:graphicData uri="http://schemas.microsoft.com/office/word/2010/wordprocessingShape">
                    <wps:wsp>
                      <wps:cNvSpPr/>
                      <wps:spPr>
                        <a:xfrm>
                          <a:off x="0" y="0"/>
                          <a:ext cx="190500" cy="466725"/>
                        </a:xfrm>
                        <a:prstGeom prst="down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4AC683" id="Down Arrow 90" o:spid="_x0000_s1026" type="#_x0000_t67" style="position:absolute;margin-left:421.15pt;margin-top:13.9pt;width:15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" adj="17192" fillcolor="#c0504d [3205]" strokecolor="#943634 [2405]" strokeweight="2pt"/>
            </w:pict>
          </mc:Fallback>
        </mc:AlternateContent>
      </w:r>
      <w:r>
        <w:rPr>
          <w:noProof/>
          <w:sz w:val="24"/>
          <w:szCs w:val="24"/>
          <w:lang w:val="en-US"/>
        </w:rPr>
        <mc:AlternateContent>
          <mc:Choice Requires="wps">
            <w:drawing>
              <wp:anchor distT="0" distB="0" distL="114300" distR="114300" simplePos="0" relativeHeight="251747328" behindDoc="0" locked="0" layoutInCell="1" allowOverlap="1" wp14:anchorId="57960B7B" wp14:editId="32434B0C">
                <wp:simplePos x="0" y="0"/>
                <wp:positionH relativeFrom="column">
                  <wp:posOffset>4262755</wp:posOffset>
                </wp:positionH>
                <wp:positionV relativeFrom="paragraph">
                  <wp:posOffset>176530</wp:posOffset>
                </wp:positionV>
                <wp:extent cx="209550" cy="466725"/>
                <wp:effectExtent l="19050" t="0" r="19050" b="47625"/>
                <wp:wrapNone/>
                <wp:docPr id="89" name="Down Arrow 89"/>
                <wp:cNvGraphicFramePr/>
                <a:graphic xmlns:a="http://schemas.openxmlformats.org/drawingml/2006/main">
                  <a:graphicData uri="http://schemas.microsoft.com/office/word/2010/wordprocessingShape">
                    <wps:wsp>
                      <wps:cNvSpPr/>
                      <wps:spPr>
                        <a:xfrm>
                          <a:off x="0" y="0"/>
                          <a:ext cx="209550" cy="466725"/>
                        </a:xfrm>
                        <a:prstGeom prst="down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DC3E5" id="Down Arrow 89" o:spid="_x0000_s1026" type="#_x0000_t67" style="position:absolute;margin-left:335.65pt;margin-top:13.9pt;width:16.5pt;height:3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" adj="16751" fillcolor="#c0504d [3205]" strokecolor="#943634 [2405]" strokeweight="2pt"/>
            </w:pict>
          </mc:Fallback>
        </mc:AlternateContent>
      </w:r>
      <w:r w:rsidR="003A2564">
        <w:rPr>
          <w:noProof/>
          <w:sz w:val="24"/>
          <w:szCs w:val="24"/>
          <w:lang w:val="en-US"/>
        </w:rPr>
        <mc:AlternateContent>
          <mc:Choice Requires="wps">
            <w:drawing>
              <wp:anchor distT="0" distB="0" distL="114300" distR="114300" simplePos="0" relativeHeight="251754496" behindDoc="0" locked="0" layoutInCell="1" allowOverlap="1" wp14:anchorId="452CC771" wp14:editId="61EC14DD">
                <wp:simplePos x="0" y="0"/>
                <wp:positionH relativeFrom="column">
                  <wp:posOffset>3815080</wp:posOffset>
                </wp:positionH>
                <wp:positionV relativeFrom="paragraph">
                  <wp:posOffset>176530</wp:posOffset>
                </wp:positionV>
                <wp:extent cx="133350" cy="485775"/>
                <wp:effectExtent l="0" t="0" r="19050" b="28575"/>
                <wp:wrapNone/>
                <wp:docPr id="97" name="Rectangle 97"/>
                <wp:cNvGraphicFramePr/>
                <a:graphic xmlns:a="http://schemas.openxmlformats.org/drawingml/2006/main">
                  <a:graphicData uri="http://schemas.microsoft.com/office/word/2010/wordprocessingShape">
                    <wps:wsp>
                      <wps:cNvSpPr/>
                      <wps:spPr>
                        <a:xfrm>
                          <a:off x="0" y="0"/>
                          <a:ext cx="133350" cy="485775"/>
                        </a:xfrm>
                        <a:prstGeom prst="re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834690" id="Rectangle 97" o:spid="_x0000_s1026" style="position:absolute;margin-left:300.4pt;margin-top:13.9pt;width:10.5pt;height:3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" fillcolor="#c0504d [3205]" strokecolor="#943634 [2405]" strokeweight="2pt"/>
            </w:pict>
          </mc:Fallback>
        </mc:AlternateContent>
      </w:r>
      <w:r w:rsidR="003A2564">
        <w:rPr>
          <w:noProof/>
          <w:sz w:val="24"/>
          <w:szCs w:val="24"/>
          <w:lang w:val="en-US"/>
        </w:rPr>
        <mc:AlternateContent>
          <mc:Choice Requires="wps">
            <w:drawing>
              <wp:anchor distT="0" distB="0" distL="114300" distR="114300" simplePos="0" relativeHeight="251753472" behindDoc="0" locked="0" layoutInCell="1" allowOverlap="1" wp14:anchorId="38E941D2" wp14:editId="678EDF77">
                <wp:simplePos x="0" y="0"/>
                <wp:positionH relativeFrom="column">
                  <wp:posOffset>3281681</wp:posOffset>
                </wp:positionH>
                <wp:positionV relativeFrom="paragraph">
                  <wp:posOffset>110490</wp:posOffset>
                </wp:positionV>
                <wp:extent cx="609600" cy="247650"/>
                <wp:effectExtent l="0" t="0" r="19050" b="19050"/>
                <wp:wrapNone/>
                <wp:docPr id="96" name="Left Arrow 96"/>
                <wp:cNvGraphicFramePr/>
                <a:graphic xmlns:a="http://schemas.openxmlformats.org/drawingml/2006/main">
                  <a:graphicData uri="http://schemas.microsoft.com/office/word/2010/wordprocessingShape">
                    <wps:wsp>
                      <wps:cNvSpPr/>
                      <wps:spPr>
                        <a:xfrm>
                          <a:off x="0" y="0"/>
                          <a:ext cx="609600" cy="247650"/>
                        </a:xfrm>
                        <a:prstGeom prst="left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895DD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6" o:spid="_x0000_s1026" type="#_x0000_t66" style="position:absolute;margin-left:258.4pt;margin-top:8.7pt;width:48pt;height: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" adj="4388" fillcolor="#c0504d [3205]" strokecolor="#943634 [2405]" strokeweight="2pt"/>
            </w:pict>
          </mc:Fallback>
        </mc:AlternateContent>
      </w:r>
      <w:r w:rsidR="003A2564">
        <w:rPr>
          <w:noProof/>
          <w:sz w:val="24"/>
          <w:szCs w:val="24"/>
          <w:lang w:val="en-US"/>
        </w:rPr>
        <mc:AlternateContent>
          <mc:Choice Requires="wps">
            <w:drawing>
              <wp:anchor distT="0" distB="0" distL="114300" distR="114300" simplePos="0" relativeHeight="251752448" behindDoc="0" locked="0" layoutInCell="1" allowOverlap="1" wp14:anchorId="6F1FD1B0" wp14:editId="32BC37A3">
                <wp:simplePos x="0" y="0"/>
                <wp:positionH relativeFrom="column">
                  <wp:posOffset>652780</wp:posOffset>
                </wp:positionH>
                <wp:positionV relativeFrom="paragraph">
                  <wp:posOffset>110491</wp:posOffset>
                </wp:positionV>
                <wp:extent cx="1482725" cy="247650"/>
                <wp:effectExtent l="0" t="0" r="22225" b="19050"/>
                <wp:wrapNone/>
                <wp:docPr id="94" name="Left Arrow 94"/>
                <wp:cNvGraphicFramePr/>
                <a:graphic xmlns:a="http://schemas.openxmlformats.org/drawingml/2006/main">
                  <a:graphicData uri="http://schemas.microsoft.com/office/word/2010/wordprocessingShape">
                    <wps:wsp>
                      <wps:cNvSpPr/>
                      <wps:spPr>
                        <a:xfrm>
                          <a:off x="0" y="0"/>
                          <a:ext cx="1482725" cy="247650"/>
                        </a:xfrm>
                        <a:prstGeom prst="leftArrow">
                          <a:avLst/>
                        </a:prstGeom>
                        <a:solidFill>
                          <a:srgbClr val="FF00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678A61" id="Left Arrow 94" o:spid="_x0000_s1026" type="#_x0000_t66" style="position:absolute;margin-left:51.4pt;margin-top:8.7pt;width:116.75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" adj="1804" fillcolor="red" strokecolor="#943634 [2405]" strokeweight="2pt"/>
            </w:pict>
          </mc:Fallback>
        </mc:AlternateContent>
      </w:r>
      <w:r w:rsidR="00D11EB0">
        <w:rPr>
          <w:b/>
          <w:color w:val="C00000"/>
          <w:sz w:val="32"/>
          <w:szCs w:val="32"/>
        </w:rPr>
        <w:t xml:space="preserve">да                                                                                    </w:t>
      </w:r>
    </w:p>
    <w:p w:rsidR="00046CD3" w:rsidRPr="00046CD3" w:rsidRDefault="00D11EB0" w:rsidP="00046CD3">
      <w:pPr>
        <w:rPr>
          <w:sz w:val="24"/>
          <w:szCs w:val="24"/>
        </w:rPr>
      </w:pPr>
      <w:r>
        <w:rPr>
          <w:b/>
          <w:color w:val="C00000"/>
          <w:sz w:val="24"/>
          <w:szCs w:val="24"/>
        </w:rPr>
        <w:t xml:space="preserve">                                                                                                                    </w:t>
      </w:r>
      <w:r w:rsidR="00CF17E8">
        <w:rPr>
          <w:noProof/>
          <w:sz w:val="24"/>
          <w:szCs w:val="24"/>
          <w:lang w:val="en-US"/>
        </w:rPr>
        <mc:AlternateContent>
          <mc:Choice Requires="wps">
            <w:drawing>
              <wp:anchor distT="0" distB="0" distL="114300" distR="114300" simplePos="0" relativeHeight="251736064" behindDoc="0" locked="0" layoutInCell="1" allowOverlap="1" wp14:anchorId="55601320" wp14:editId="61CAA81C">
                <wp:simplePos x="0" y="0"/>
                <wp:positionH relativeFrom="column">
                  <wp:posOffset>4919980</wp:posOffset>
                </wp:positionH>
                <wp:positionV relativeFrom="paragraph">
                  <wp:posOffset>247015</wp:posOffset>
                </wp:positionV>
                <wp:extent cx="1085850" cy="55245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1085850" cy="55245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046CD3">
                            <w:pPr>
                              <w:jc w:val="center"/>
                            </w:pPr>
                            <w:r>
                              <w:t>разработване на ЕДО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71" style="position:absolute;margin-left:387.4pt;margin-top:19.45pt;width:85.5pt;height: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" fillcolor="white [3201]" strokecolor="black [3200]" strokeweight="2pt">
                <v:textbox>
                  <w:txbxContent>
                    <w:p w:rsidR="00B766A5" w:rsidRDefault="00B766A5" w:rsidP="00046CD3">
                      <w:pPr>
                        <w:jc w:val="center"/>
                      </w:pPr>
                      <w:r>
                        <w:t>разработване на ЕДО</w:t>
                      </w:r>
                    </w:p>
                  </w:txbxContent>
                </v:textbox>
              </v:rect>
            </w:pict>
          </mc:Fallback>
        </mc:AlternateContent>
      </w:r>
      <w:r w:rsidR="00CF17E8">
        <w:rPr>
          <w:noProof/>
          <w:sz w:val="24"/>
          <w:szCs w:val="24"/>
          <w:lang w:val="en-US"/>
        </w:rPr>
        <mc:AlternateContent>
          <mc:Choice Requires="wps">
            <w:drawing>
              <wp:anchor distT="0" distB="0" distL="114300" distR="114300" simplePos="0" relativeHeight="251735040" behindDoc="0" locked="0" layoutInCell="1" allowOverlap="1" wp14:anchorId="36A0332F" wp14:editId="3AD852F6">
                <wp:simplePos x="0" y="0"/>
                <wp:positionH relativeFrom="column">
                  <wp:posOffset>3642995</wp:posOffset>
                </wp:positionH>
                <wp:positionV relativeFrom="paragraph">
                  <wp:posOffset>247015</wp:posOffset>
                </wp:positionV>
                <wp:extent cx="1057275" cy="55245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1057275" cy="55245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046CD3">
                            <w:pPr>
                              <w:jc w:val="center"/>
                            </w:pPr>
                            <w:r>
                              <w:t>разработване на ЕТО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72" style="position:absolute;margin-left:286.85pt;margin-top:19.45pt;width:83.25pt;height: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" fillcolor="white [3201]" strokecolor="black [3200]" strokeweight="2pt">
                <v:textbox>
                  <w:txbxContent>
                    <w:p w:rsidR="00B766A5" w:rsidRDefault="00B766A5" w:rsidP="00046CD3">
                      <w:pPr>
                        <w:jc w:val="center"/>
                      </w:pPr>
                      <w:r>
                        <w:t>разработване на ЕТО</w:t>
                      </w:r>
                    </w:p>
                  </w:txbxContent>
                </v:textbox>
              </v:rect>
            </w:pict>
          </mc:Fallback>
        </mc:AlternateContent>
      </w:r>
      <w:r>
        <w:rPr>
          <w:b/>
          <w:color w:val="C00000"/>
          <w:sz w:val="32"/>
          <w:szCs w:val="32"/>
        </w:rPr>
        <w:t xml:space="preserve">да                                не  </w:t>
      </w:r>
    </w:p>
    <w:p w:rsidR="00046CD3" w:rsidRPr="00046CD3" w:rsidRDefault="007A2B4C" w:rsidP="003A2564">
      <w:pPr>
        <w:tabs>
          <w:tab w:val="left" w:pos="1755"/>
        </w:tabs>
        <w:rPr>
          <w:sz w:val="24"/>
          <w:szCs w:val="24"/>
        </w:rPr>
      </w:pPr>
      <w:r>
        <w:rPr>
          <w:noProof/>
          <w:sz w:val="24"/>
          <w:szCs w:val="24"/>
          <w:lang w:val="en-US"/>
        </w:rPr>
        <mc:AlternateContent>
          <mc:Choice Requires="wps">
            <w:drawing>
              <wp:anchor distT="0" distB="0" distL="114300" distR="114300" simplePos="0" relativeHeight="251749376" behindDoc="0" locked="0" layoutInCell="1" allowOverlap="1" wp14:anchorId="6CD0D0D9" wp14:editId="21E90BBF">
                <wp:simplePos x="0" y="0"/>
                <wp:positionH relativeFrom="column">
                  <wp:posOffset>4700905</wp:posOffset>
                </wp:positionH>
                <wp:positionV relativeFrom="paragraph">
                  <wp:posOffset>76200</wp:posOffset>
                </wp:positionV>
                <wp:extent cx="219075" cy="190500"/>
                <wp:effectExtent l="0" t="0" r="28575" b="19050"/>
                <wp:wrapNone/>
                <wp:docPr id="91" name="Left Arrow 91"/>
                <wp:cNvGraphicFramePr/>
                <a:graphic xmlns:a="http://schemas.openxmlformats.org/drawingml/2006/main">
                  <a:graphicData uri="http://schemas.microsoft.com/office/word/2010/wordprocessingShape">
                    <wps:wsp>
                      <wps:cNvSpPr/>
                      <wps:spPr>
                        <a:xfrm>
                          <a:off x="0" y="0"/>
                          <a:ext cx="219075" cy="190500"/>
                        </a:xfrm>
                        <a:prstGeom prst="left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B8DB89" id="Left Arrow 91" o:spid="_x0000_s1026" type="#_x0000_t66" style="position:absolute;margin-left:370.15pt;margin-top:6pt;width:17.25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" adj="9391" fillcolor="#c0504d [3205]" strokecolor="#943634 [2405]" strokeweight="2pt"/>
            </w:pict>
          </mc:Fallback>
        </mc:AlternateContent>
      </w:r>
      <w:r w:rsidR="003A2564">
        <w:rPr>
          <w:sz w:val="24"/>
          <w:szCs w:val="24"/>
        </w:rPr>
        <w:tab/>
      </w:r>
    </w:p>
    <w:p w:rsidR="00046CD3" w:rsidRDefault="00046CD3" w:rsidP="00046CD3">
      <w:pPr>
        <w:rPr>
          <w:sz w:val="24"/>
          <w:szCs w:val="24"/>
        </w:rPr>
      </w:pPr>
    </w:p>
    <w:p w:rsidR="006A14CC" w:rsidRPr="00A8195C" w:rsidRDefault="00CF17E8" w:rsidP="00046CD3">
      <w:pPr>
        <w:rPr>
          <w:b/>
          <w:sz w:val="32"/>
          <w:szCs w:val="32"/>
        </w:rPr>
      </w:pPr>
      <w:r>
        <w:rPr>
          <w:noProof/>
          <w:sz w:val="24"/>
          <w:szCs w:val="24"/>
          <w:lang w:val="en-US"/>
        </w:rPr>
        <mc:AlternateContent>
          <mc:Choice Requires="wps">
            <w:drawing>
              <wp:anchor distT="0" distB="0" distL="114300" distR="114300" simplePos="0" relativeHeight="251737088" behindDoc="0" locked="0" layoutInCell="1" allowOverlap="1" wp14:anchorId="29C84DA2" wp14:editId="045713DA">
                <wp:simplePos x="0" y="0"/>
                <wp:positionH relativeFrom="column">
                  <wp:posOffset>90805</wp:posOffset>
                </wp:positionH>
                <wp:positionV relativeFrom="paragraph">
                  <wp:posOffset>62230</wp:posOffset>
                </wp:positionV>
                <wp:extent cx="1257300" cy="91440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1257300" cy="91440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6A14CC">
                            <w:pPr>
                              <w:jc w:val="center"/>
                            </w:pPr>
                            <w:r>
                              <w:t xml:space="preserve">Има ли възможност за </w:t>
                            </w:r>
                            <w:proofErr w:type="spellStart"/>
                            <w:r>
                              <w:t>дерогация</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8" o:spid="_x0000_s1073" style="position:absolute;margin-left:7.15pt;margin-top:4.9pt;width:99pt;height:1in;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" fillcolor="white [3201]" strokecolor="black [3200]" strokeweight="2pt">
                <v:textbox>
                  <w:txbxContent>
                    <w:p w:rsidR="00B766A5" w:rsidRDefault="00B766A5" w:rsidP="006A14CC">
                      <w:pPr>
                        <w:jc w:val="center"/>
                      </w:pPr>
                      <w:r>
                        <w:t xml:space="preserve">Има ли възможност за </w:t>
                      </w:r>
                      <w:proofErr w:type="spellStart"/>
                      <w:r>
                        <w:t>дерогация</w:t>
                      </w:r>
                      <w:proofErr w:type="spellEnd"/>
                      <w:r>
                        <w:t>?</w:t>
                      </w:r>
                    </w:p>
                  </w:txbxContent>
                </v:textbox>
              </v:rect>
            </w:pict>
          </mc:Fallback>
        </mc:AlternateContent>
      </w:r>
      <w:r>
        <w:rPr>
          <w:noProof/>
          <w:sz w:val="24"/>
          <w:szCs w:val="24"/>
          <w:lang w:val="en-US"/>
        </w:rPr>
        <mc:AlternateContent>
          <mc:Choice Requires="wps">
            <w:drawing>
              <wp:anchor distT="0" distB="0" distL="114300" distR="114300" simplePos="0" relativeHeight="251738112" behindDoc="0" locked="0" layoutInCell="1" allowOverlap="1" wp14:anchorId="1BA13710" wp14:editId="12CA2261">
                <wp:simplePos x="0" y="0"/>
                <wp:positionH relativeFrom="column">
                  <wp:posOffset>2319655</wp:posOffset>
                </wp:positionH>
                <wp:positionV relativeFrom="paragraph">
                  <wp:posOffset>62230</wp:posOffset>
                </wp:positionV>
                <wp:extent cx="1943100" cy="91440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1943100" cy="91440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Default="00B766A5" w:rsidP="006A14CC">
                            <w:pPr>
                              <w:jc w:val="center"/>
                            </w:pPr>
                            <w:r>
                              <w:t xml:space="preserve">Иска ли производителят да се възползва от възможността за </w:t>
                            </w:r>
                            <w:proofErr w:type="spellStart"/>
                            <w:r>
                              <w:t>дерогация</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74" style="position:absolute;margin-left:182.65pt;margin-top:4.9pt;width:153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" fillcolor="white [3201]" strokecolor="black [3200]" strokeweight="2pt">
                <v:textbox>
                  <w:txbxContent>
                    <w:p w:rsidR="00B766A5" w:rsidRDefault="00B766A5" w:rsidP="006A14CC">
                      <w:pPr>
                        <w:jc w:val="center"/>
                      </w:pPr>
                      <w:r>
                        <w:t xml:space="preserve">Иска ли производителят да се възползва от възможността за </w:t>
                      </w:r>
                      <w:proofErr w:type="spellStart"/>
                      <w:r>
                        <w:t>дерогация</w:t>
                      </w:r>
                      <w:proofErr w:type="spellEnd"/>
                      <w:r>
                        <w:t>?</w:t>
                      </w:r>
                    </w:p>
                  </w:txbxContent>
                </v:textbox>
              </v:rect>
            </w:pict>
          </mc:Fallback>
        </mc:AlternateContent>
      </w:r>
      <w:r w:rsidR="00A8195C">
        <w:rPr>
          <w:sz w:val="24"/>
          <w:szCs w:val="24"/>
        </w:rPr>
        <w:t xml:space="preserve">                                                </w:t>
      </w:r>
      <w:r w:rsidR="00A8195C" w:rsidRPr="00A8195C">
        <w:rPr>
          <w:b/>
          <w:color w:val="C00000"/>
          <w:sz w:val="32"/>
          <w:szCs w:val="32"/>
        </w:rPr>
        <w:t>да</w:t>
      </w:r>
      <w:r w:rsidR="00DE4795">
        <w:rPr>
          <w:b/>
          <w:color w:val="C00000"/>
          <w:sz w:val="32"/>
          <w:szCs w:val="32"/>
        </w:rPr>
        <w:t xml:space="preserve">                                                                     да         </w:t>
      </w:r>
    </w:p>
    <w:p w:rsidR="006A14CC" w:rsidRPr="00046CD3" w:rsidRDefault="0099456F" w:rsidP="00046CD3">
      <w:pPr>
        <w:rPr>
          <w:sz w:val="24"/>
          <w:szCs w:val="24"/>
        </w:rPr>
      </w:pPr>
      <w:r>
        <w:rPr>
          <w:noProof/>
          <w:sz w:val="24"/>
          <w:szCs w:val="24"/>
          <w:lang w:val="en-US"/>
        </w:rPr>
        <mc:AlternateContent>
          <mc:Choice Requires="wps">
            <w:drawing>
              <wp:anchor distT="0" distB="0" distL="114300" distR="114300" simplePos="0" relativeHeight="251756544" behindDoc="0" locked="0" layoutInCell="1" allowOverlap="1" wp14:anchorId="2CBEA1F8" wp14:editId="285860F1">
                <wp:simplePos x="0" y="0"/>
                <wp:positionH relativeFrom="column">
                  <wp:posOffset>4262755</wp:posOffset>
                </wp:positionH>
                <wp:positionV relativeFrom="paragraph">
                  <wp:posOffset>125095</wp:posOffset>
                </wp:positionV>
                <wp:extent cx="1857375" cy="255905"/>
                <wp:effectExtent l="0" t="19050" r="47625" b="29845"/>
                <wp:wrapNone/>
                <wp:docPr id="99" name="Right Arrow 99"/>
                <wp:cNvGraphicFramePr/>
                <a:graphic xmlns:a="http://schemas.openxmlformats.org/drawingml/2006/main">
                  <a:graphicData uri="http://schemas.microsoft.com/office/word/2010/wordprocessingShape">
                    <wps:wsp>
                      <wps:cNvSpPr/>
                      <wps:spPr>
                        <a:xfrm>
                          <a:off x="0" y="0"/>
                          <a:ext cx="1857375" cy="255905"/>
                        </a:xfrm>
                        <a:prstGeom prst="rightArrow">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99A7E" id="Right Arrow 99" o:spid="_x0000_s1026" type="#_x0000_t13" style="position:absolute;margin-left:335.65pt;margin-top:9.85pt;width:146.25pt;height:20.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" adj="20112" fillcolor="#f79646 [3209]" strokecolor="#e36c0a [2409]" strokeweight="2pt"/>
            </w:pict>
          </mc:Fallback>
        </mc:AlternateContent>
      </w:r>
      <w:r w:rsidR="00A8195C">
        <w:rPr>
          <w:noProof/>
          <w:sz w:val="24"/>
          <w:szCs w:val="24"/>
          <w:lang w:val="en-US"/>
        </w:rPr>
        <mc:AlternateContent>
          <mc:Choice Requires="wps">
            <w:drawing>
              <wp:anchor distT="0" distB="0" distL="114300" distR="114300" simplePos="0" relativeHeight="251755520" behindDoc="0" locked="0" layoutInCell="1" allowOverlap="1">
                <wp:simplePos x="0" y="0"/>
                <wp:positionH relativeFrom="column">
                  <wp:posOffset>1348105</wp:posOffset>
                </wp:positionH>
                <wp:positionV relativeFrom="paragraph">
                  <wp:posOffset>129540</wp:posOffset>
                </wp:positionV>
                <wp:extent cx="971550" cy="200025"/>
                <wp:effectExtent l="0" t="19050" r="38100" b="47625"/>
                <wp:wrapNone/>
                <wp:docPr id="98" name="Right Arrow 98"/>
                <wp:cNvGraphicFramePr/>
                <a:graphic xmlns:a="http://schemas.openxmlformats.org/drawingml/2006/main">
                  <a:graphicData uri="http://schemas.microsoft.com/office/word/2010/wordprocessingShape">
                    <wps:wsp>
                      <wps:cNvSpPr/>
                      <wps:spPr>
                        <a:xfrm>
                          <a:off x="0" y="0"/>
                          <a:ext cx="971550" cy="200025"/>
                        </a:xfrm>
                        <a:prstGeom prst="rightArrow">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43DADE" id="Right Arrow 98" o:spid="_x0000_s1026" type="#_x0000_t13" style="position:absolute;margin-left:106.15pt;margin-top:10.2pt;width:76.5pt;height:1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" adj="19376" fillcolor="#c0504d [3205]" strokecolor="#943634 [2405]" strokeweight="2pt"/>
            </w:pict>
          </mc:Fallback>
        </mc:AlternateContent>
      </w:r>
    </w:p>
    <w:p w:rsidR="00046CD3" w:rsidRDefault="00DE4795" w:rsidP="00046CD3">
      <w:pPr>
        <w:rPr>
          <w:sz w:val="24"/>
          <w:szCs w:val="24"/>
        </w:rPr>
      </w:pPr>
      <w:r>
        <w:rPr>
          <w:b/>
          <w:noProof/>
          <w:color w:val="C00000"/>
          <w:sz w:val="32"/>
          <w:szCs w:val="32"/>
          <w:lang w:val="en-US"/>
        </w:rPr>
        <mc:AlternateContent>
          <mc:Choice Requires="wps">
            <w:drawing>
              <wp:anchor distT="0" distB="0" distL="114300" distR="114300" simplePos="0" relativeHeight="251758592" behindDoc="0" locked="0" layoutInCell="1" allowOverlap="1" wp14:anchorId="50115646" wp14:editId="44278F33">
                <wp:simplePos x="0" y="0"/>
                <wp:positionH relativeFrom="column">
                  <wp:posOffset>3757930</wp:posOffset>
                </wp:positionH>
                <wp:positionV relativeFrom="paragraph">
                  <wp:posOffset>222250</wp:posOffset>
                </wp:positionV>
                <wp:extent cx="390525" cy="1990725"/>
                <wp:effectExtent l="19050" t="0" r="47625" b="47625"/>
                <wp:wrapNone/>
                <wp:docPr id="101" name="Down Arrow 101"/>
                <wp:cNvGraphicFramePr/>
                <a:graphic xmlns:a="http://schemas.openxmlformats.org/drawingml/2006/main">
                  <a:graphicData uri="http://schemas.microsoft.com/office/word/2010/wordprocessingShape">
                    <wps:wsp>
                      <wps:cNvSpPr/>
                      <wps:spPr>
                        <a:xfrm>
                          <a:off x="0" y="0"/>
                          <a:ext cx="390525" cy="1990725"/>
                        </a:xfrm>
                        <a:prstGeom prst="downArrow">
                          <a:avLst/>
                        </a:prstGeom>
                        <a:solidFill>
                          <a:srgbClr val="FF00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C11F45" id="Down Arrow 101" o:spid="_x0000_s1026" type="#_x0000_t67" style="position:absolute;margin-left:295.9pt;margin-top:17.5pt;width:30.75pt;height:15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" adj="19481" fillcolor="red" strokecolor="#943634 [2405]" strokeweight="2pt"/>
            </w:pict>
          </mc:Fallback>
        </mc:AlternateContent>
      </w:r>
      <w:r w:rsidR="006907D1">
        <w:rPr>
          <w:noProof/>
          <w:sz w:val="24"/>
          <w:szCs w:val="24"/>
          <w:lang w:val="en-US"/>
        </w:rPr>
        <mc:AlternateContent>
          <mc:Choice Requires="wps">
            <w:drawing>
              <wp:anchor distT="0" distB="0" distL="114300" distR="114300" simplePos="0" relativeHeight="251757568" behindDoc="0" locked="0" layoutInCell="1" allowOverlap="1" wp14:anchorId="49961389" wp14:editId="1D783AF9">
                <wp:simplePos x="0" y="0"/>
                <wp:positionH relativeFrom="column">
                  <wp:posOffset>176530</wp:posOffset>
                </wp:positionH>
                <wp:positionV relativeFrom="paragraph">
                  <wp:posOffset>222250</wp:posOffset>
                </wp:positionV>
                <wp:extent cx="323850" cy="1990725"/>
                <wp:effectExtent l="19050" t="0" r="38100" b="47625"/>
                <wp:wrapNone/>
                <wp:docPr id="100" name="Down Arrow 100"/>
                <wp:cNvGraphicFramePr/>
                <a:graphic xmlns:a="http://schemas.openxmlformats.org/drawingml/2006/main">
                  <a:graphicData uri="http://schemas.microsoft.com/office/word/2010/wordprocessingShape">
                    <wps:wsp>
                      <wps:cNvSpPr/>
                      <wps:spPr>
                        <a:xfrm>
                          <a:off x="0" y="0"/>
                          <a:ext cx="323850" cy="1990725"/>
                        </a:xfrm>
                        <a:prstGeom prst="downArrow">
                          <a:avLst/>
                        </a:prstGeom>
                        <a:solidFill>
                          <a:srgbClr val="FF00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195689" id="Down Arrow 100" o:spid="_x0000_s1026" type="#_x0000_t67" style="position:absolute;margin-left:13.9pt;margin-top:17.5pt;width:25.5pt;height:15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" adj="19843" fillcolor="red" strokecolor="#943634 [2405]" strokeweight="2pt"/>
            </w:pict>
          </mc:Fallback>
        </mc:AlternateContent>
      </w:r>
    </w:p>
    <w:p w:rsidR="006907D1" w:rsidRDefault="00C93B79" w:rsidP="00046CD3">
      <w:pPr>
        <w:tabs>
          <w:tab w:val="left" w:pos="7590"/>
        </w:tabs>
        <w:rPr>
          <w:sz w:val="24"/>
          <w:szCs w:val="24"/>
        </w:rPr>
      </w:pPr>
      <w:r>
        <w:rPr>
          <w:noProof/>
          <w:sz w:val="24"/>
          <w:szCs w:val="24"/>
          <w:lang w:val="en-US"/>
        </w:rPr>
        <mc:AlternateContent>
          <mc:Choice Requires="wps">
            <w:drawing>
              <wp:anchor distT="0" distB="0" distL="114300" distR="114300" simplePos="0" relativeHeight="251739136" behindDoc="0" locked="0" layoutInCell="1" allowOverlap="1" wp14:anchorId="177E4E53" wp14:editId="638F8DB5">
                <wp:simplePos x="0" y="0"/>
                <wp:positionH relativeFrom="column">
                  <wp:posOffset>709930</wp:posOffset>
                </wp:positionH>
                <wp:positionV relativeFrom="paragraph">
                  <wp:posOffset>239395</wp:posOffset>
                </wp:positionV>
                <wp:extent cx="2552700" cy="13906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2552700" cy="1390650"/>
                        </a:xfrm>
                        <a:prstGeom prst="rect">
                          <a:avLst/>
                        </a:prstGeom>
                      </wps:spPr>
                      <wps:style>
                        <a:lnRef idx="2">
                          <a:schemeClr val="accent3"/>
                        </a:lnRef>
                        <a:fillRef idx="1">
                          <a:schemeClr val="lt1"/>
                        </a:fillRef>
                        <a:effectRef idx="0">
                          <a:schemeClr val="accent3"/>
                        </a:effectRef>
                        <a:fontRef idx="minor">
                          <a:schemeClr val="dk1"/>
                        </a:fontRef>
                      </wps:style>
                      <wps:txbx>
                        <w:txbxContent>
                          <w:p w:rsidR="00B766A5" w:rsidRDefault="00B766A5" w:rsidP="00CF17E8">
                            <w:pPr>
                              <w:jc w:val="center"/>
                            </w:pPr>
                            <w:r>
                              <w:t>Системи за оценяване и проверка на постоянството на експлоатационните показатели                                                    Участие на различни нотифицирани органи                                                    Техническа документация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75" style="position:absolute;margin-left:55.9pt;margin-top:18.85pt;width:201pt;height:10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" fillcolor="white [3201]" strokecolor="#9bbb59 [3206]" strokeweight="2pt">
                <v:textbox>
                  <w:txbxContent>
                    <w:p w:rsidR="00B766A5" w:rsidRDefault="00B766A5" w:rsidP="00CF17E8">
                      <w:pPr>
                        <w:jc w:val="center"/>
                      </w:pPr>
                      <w:r>
                        <w:t xml:space="preserve">Системи за оценяване и проверка на постоянството на експлоатационните показатели                                                    Участие на различни </w:t>
                      </w:r>
                      <w:proofErr w:type="spellStart"/>
                      <w:r>
                        <w:t>нотифицирани</w:t>
                      </w:r>
                      <w:proofErr w:type="spellEnd"/>
                      <w:r>
                        <w:t xml:space="preserve"> органи                                                    Техническа документация</w:t>
                      </w:r>
                    </w:p>
                  </w:txbxContent>
                </v:textbox>
              </v:rect>
            </w:pict>
          </mc:Fallback>
        </mc:AlternateContent>
      </w:r>
      <w:r w:rsidR="00591161">
        <w:rPr>
          <w:noProof/>
          <w:sz w:val="24"/>
          <w:szCs w:val="24"/>
          <w:lang w:val="en-US"/>
        </w:rPr>
        <mc:AlternateContent>
          <mc:Choice Requires="wps">
            <w:drawing>
              <wp:anchor distT="0" distB="0" distL="114300" distR="114300" simplePos="0" relativeHeight="251741184" behindDoc="0" locked="0" layoutInCell="1" allowOverlap="1" wp14:anchorId="7AA02D5F" wp14:editId="6DF97FAF">
                <wp:simplePos x="0" y="0"/>
                <wp:positionH relativeFrom="column">
                  <wp:posOffset>90805</wp:posOffset>
                </wp:positionH>
                <wp:positionV relativeFrom="paragraph">
                  <wp:posOffset>1868170</wp:posOffset>
                </wp:positionV>
                <wp:extent cx="4324350" cy="91440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432435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766A5" w:rsidRPr="00591161" w:rsidRDefault="00B766A5" w:rsidP="00591161">
                            <w:pPr>
                              <w:jc w:val="center"/>
                              <w:rPr>
                                <w:sz w:val="32"/>
                                <w:szCs w:val="32"/>
                              </w:rPr>
                            </w:pPr>
                            <w:r w:rsidRPr="00591161">
                              <w:rPr>
                                <w:b/>
                                <w:sz w:val="32"/>
                                <w:szCs w:val="32"/>
                              </w:rPr>
                              <w:t>Декларация за експлоатационни показатели + СЕ маркировка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2" o:spid="_x0000_s1076" style="position:absolute;margin-left:7.15pt;margin-top:147.1pt;width:340.5pt;height:1in;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" fillcolor="white [3201]" strokecolor="#f79646 [3209]" strokeweight="2pt">
                <v:textbox>
                  <w:txbxContent>
                    <w:p w:rsidR="00B766A5" w:rsidRPr="00591161" w:rsidRDefault="00B766A5" w:rsidP="00591161">
                      <w:pPr>
                        <w:jc w:val="center"/>
                        <w:rPr>
                          <w:sz w:val="32"/>
                          <w:szCs w:val="32"/>
                        </w:rPr>
                      </w:pPr>
                      <w:r w:rsidRPr="00591161">
                        <w:rPr>
                          <w:b/>
                          <w:sz w:val="32"/>
                          <w:szCs w:val="32"/>
                        </w:rPr>
                        <w:t>Декларация за експлоатационни показатели + СЕ маркировка</w:t>
                      </w:r>
                    </w:p>
                  </w:txbxContent>
                </v:textbox>
              </v:rect>
            </w:pict>
          </mc:Fallback>
        </mc:AlternateContent>
      </w:r>
      <w:r w:rsidR="00FA3D5D">
        <w:rPr>
          <w:noProof/>
          <w:sz w:val="24"/>
          <w:szCs w:val="24"/>
          <w:lang w:val="en-US"/>
        </w:rPr>
        <mc:AlternateContent>
          <mc:Choice Requires="wps">
            <w:drawing>
              <wp:anchor distT="0" distB="0" distL="114300" distR="114300" simplePos="0" relativeHeight="251740160" behindDoc="0" locked="0" layoutInCell="1" allowOverlap="1" wp14:anchorId="17A44540" wp14:editId="140178A7">
                <wp:simplePos x="0" y="0"/>
                <wp:positionH relativeFrom="column">
                  <wp:posOffset>4758056</wp:posOffset>
                </wp:positionH>
                <wp:positionV relativeFrom="paragraph">
                  <wp:posOffset>477520</wp:posOffset>
                </wp:positionV>
                <wp:extent cx="1562100" cy="914400"/>
                <wp:effectExtent l="57150" t="19050" r="76200" b="95250"/>
                <wp:wrapNone/>
                <wp:docPr id="81" name="Rectangle 81"/>
                <wp:cNvGraphicFramePr/>
                <a:graphic xmlns:a="http://schemas.openxmlformats.org/drawingml/2006/main">
                  <a:graphicData uri="http://schemas.microsoft.com/office/word/2010/wordprocessingShape">
                    <wps:wsp>
                      <wps:cNvSpPr/>
                      <wps:spPr>
                        <a:xfrm>
                          <a:off x="0" y="0"/>
                          <a:ext cx="1562100" cy="91440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B766A5" w:rsidRDefault="00B766A5" w:rsidP="009C2E94">
                            <w:pPr>
                              <w:jc w:val="center"/>
                            </w:pPr>
                            <w:r>
                              <w:t>Без декларация за експлоатационни показатели                     Без маркировка</w:t>
                            </w:r>
                            <w:r w:rsidRPr="00B5105D">
                              <w:t xml:space="preserve"> </w:t>
                            </w:r>
                            <w:r>
                              <w:t>„СЕ“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1" o:spid="_x0000_s1077" style="position:absolute;margin-left:374.65pt;margin-top:37.6pt;width:123pt;height:1in;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B766A5" w:rsidRDefault="00B766A5" w:rsidP="009C2E94">
                      <w:pPr>
                        <w:jc w:val="center"/>
                      </w:pPr>
                      <w:r>
                        <w:t>Без декларация за експлоатационни показатели                     Без маркировка</w:t>
                      </w:r>
                      <w:r w:rsidRPr="00B5105D">
                        <w:t xml:space="preserve"> </w:t>
                      </w:r>
                      <w:r>
                        <w:t>„СЕ“</w:t>
                      </w:r>
                    </w:p>
                  </w:txbxContent>
                </v:textbox>
              </v:rect>
            </w:pict>
          </mc:Fallback>
        </mc:AlternateContent>
      </w:r>
      <w:r w:rsidR="00046CD3">
        <w:rPr>
          <w:sz w:val="24"/>
          <w:szCs w:val="24"/>
        </w:rPr>
        <w:tab/>
      </w:r>
    </w:p>
    <w:p w:rsidR="006907D1" w:rsidRDefault="006907D1" w:rsidP="006907D1">
      <w:pPr>
        <w:rPr>
          <w:sz w:val="24"/>
          <w:szCs w:val="24"/>
        </w:rPr>
      </w:pPr>
    </w:p>
    <w:p w:rsidR="005C2FB7" w:rsidRDefault="006907D1" w:rsidP="006907D1">
      <w:pPr>
        <w:rPr>
          <w:b/>
          <w:color w:val="C00000"/>
          <w:sz w:val="32"/>
          <w:szCs w:val="32"/>
        </w:rPr>
      </w:pPr>
      <w:r>
        <w:rPr>
          <w:b/>
          <w:color w:val="C00000"/>
          <w:sz w:val="32"/>
          <w:szCs w:val="32"/>
        </w:rPr>
        <w:t>не</w:t>
      </w:r>
      <w:r w:rsidR="00DE4795">
        <w:rPr>
          <w:b/>
          <w:color w:val="C00000"/>
          <w:sz w:val="32"/>
          <w:szCs w:val="32"/>
        </w:rPr>
        <w:t xml:space="preserve">                                                                      не</w:t>
      </w:r>
      <w:r w:rsidR="00B6280E">
        <w:rPr>
          <w:b/>
          <w:color w:val="C00000"/>
          <w:sz w:val="32"/>
          <w:szCs w:val="32"/>
        </w:rPr>
        <w:t xml:space="preserve">                                                                        </w:t>
      </w:r>
    </w:p>
    <w:p w:rsidR="00B6280E" w:rsidRDefault="00B6280E" w:rsidP="006907D1">
      <w:pPr>
        <w:rPr>
          <w:b/>
          <w:color w:val="C00000"/>
          <w:sz w:val="32"/>
          <w:szCs w:val="32"/>
        </w:rPr>
      </w:pPr>
    </w:p>
    <w:p w:rsidR="00B6280E" w:rsidRDefault="00B6280E" w:rsidP="006907D1">
      <w:pPr>
        <w:rPr>
          <w:b/>
          <w:color w:val="C00000"/>
          <w:sz w:val="32"/>
          <w:szCs w:val="32"/>
        </w:rPr>
      </w:pPr>
    </w:p>
    <w:p w:rsidR="00B6280E" w:rsidRDefault="00B6280E" w:rsidP="006907D1">
      <w:pPr>
        <w:rPr>
          <w:b/>
          <w:color w:val="C00000"/>
          <w:sz w:val="32"/>
          <w:szCs w:val="32"/>
        </w:rPr>
      </w:pPr>
    </w:p>
    <w:p w:rsidR="00B6280E" w:rsidRPr="00D25DF6" w:rsidRDefault="00494646" w:rsidP="008A2106">
      <w:pPr>
        <w:ind w:left="851" w:right="142" w:hanging="709"/>
        <w:rPr>
          <w:b/>
          <w:color w:val="C0504D" w:themeColor="accent2"/>
          <w:sz w:val="40"/>
          <w:szCs w:val="40"/>
        </w:rPr>
      </w:pPr>
      <w:r w:rsidRPr="00D25DF6">
        <w:rPr>
          <w:b/>
          <w:color w:val="C0504D" w:themeColor="accent2"/>
          <w:sz w:val="40"/>
          <w:szCs w:val="40"/>
        </w:rPr>
        <w:t>2.</w:t>
      </w:r>
      <w:proofErr w:type="spellStart"/>
      <w:r w:rsidRPr="00D25DF6">
        <w:rPr>
          <w:b/>
          <w:color w:val="C0504D" w:themeColor="accent2"/>
          <w:sz w:val="40"/>
          <w:szCs w:val="40"/>
        </w:rPr>
        <w:t>2</w:t>
      </w:r>
      <w:proofErr w:type="spellEnd"/>
      <w:r w:rsidRPr="00D25DF6">
        <w:rPr>
          <w:b/>
          <w:color w:val="C0504D" w:themeColor="accent2"/>
          <w:sz w:val="40"/>
          <w:szCs w:val="40"/>
        </w:rPr>
        <w:t>. И</w:t>
      </w:r>
      <w:r w:rsidR="002E0610" w:rsidRPr="00D25DF6">
        <w:rPr>
          <w:b/>
          <w:color w:val="C0504D" w:themeColor="accent2"/>
          <w:sz w:val="40"/>
          <w:szCs w:val="40"/>
        </w:rPr>
        <w:t>ма ли публикуван хармонизиран стандарт за моя продукт?</w:t>
      </w:r>
    </w:p>
    <w:p w:rsidR="007163C8" w:rsidRDefault="007163C8" w:rsidP="008A2106">
      <w:pPr>
        <w:ind w:left="142" w:right="142"/>
        <w:jc w:val="both"/>
        <w:rPr>
          <w:sz w:val="24"/>
          <w:szCs w:val="24"/>
        </w:rPr>
      </w:pPr>
      <w:r>
        <w:rPr>
          <w:sz w:val="24"/>
          <w:szCs w:val="24"/>
        </w:rPr>
        <w:t xml:space="preserve">Ако </w:t>
      </w:r>
      <w:r w:rsidR="00B5105D">
        <w:rPr>
          <w:sz w:val="24"/>
          <w:szCs w:val="24"/>
        </w:rPr>
        <w:t xml:space="preserve">отговорът на този въпрос е „да“, </w:t>
      </w:r>
      <w:r>
        <w:rPr>
          <w:sz w:val="24"/>
          <w:szCs w:val="24"/>
        </w:rPr>
        <w:t>изискванията на Регламента са ясни: производителят трябва да издаде декларация за експлоатационните показатели за своя продукт</w:t>
      </w:r>
      <w:r w:rsidR="00642D28">
        <w:rPr>
          <w:sz w:val="24"/>
          <w:szCs w:val="24"/>
        </w:rPr>
        <w:t>,</w:t>
      </w:r>
      <w:r>
        <w:rPr>
          <w:sz w:val="24"/>
          <w:szCs w:val="24"/>
        </w:rPr>
        <w:t xml:space="preserve"> преди да го пусне на пазара.</w:t>
      </w:r>
    </w:p>
    <w:p w:rsidR="00110C8D" w:rsidRDefault="00110C8D" w:rsidP="008A2106">
      <w:pPr>
        <w:ind w:left="142" w:right="142"/>
        <w:jc w:val="both"/>
        <w:rPr>
          <w:sz w:val="24"/>
          <w:szCs w:val="24"/>
        </w:rPr>
      </w:pPr>
      <w:r>
        <w:rPr>
          <w:sz w:val="24"/>
          <w:szCs w:val="24"/>
        </w:rPr>
        <w:t>От 1 юли 2013 г. производителят е длъжен да определя експлоатационните показатели на своя продукт съгласно методите, определени в хармонизираните стандарти. В тези стандарти са описани методите и критериите за оценяването им в съответствие с определената система за оценяване и проверка на постоянството на експлоатационните показатели.</w:t>
      </w:r>
    </w:p>
    <w:p w:rsidR="004811C8" w:rsidRPr="00285A00" w:rsidRDefault="00110C8D" w:rsidP="008A2106">
      <w:pPr>
        <w:ind w:left="142" w:right="142"/>
        <w:jc w:val="both"/>
        <w:rPr>
          <w:sz w:val="24"/>
          <w:szCs w:val="24"/>
        </w:rPr>
      </w:pPr>
      <w:r>
        <w:rPr>
          <w:sz w:val="24"/>
          <w:szCs w:val="24"/>
        </w:rPr>
        <w:t xml:space="preserve">Пълният списък на хармонизирани стандарти </w:t>
      </w:r>
      <w:r w:rsidR="003A5E3A">
        <w:rPr>
          <w:sz w:val="24"/>
          <w:szCs w:val="24"/>
        </w:rPr>
        <w:t xml:space="preserve">се публикува периодично от ЕК в </w:t>
      </w:r>
      <w:r w:rsidR="00332038">
        <w:rPr>
          <w:sz w:val="24"/>
          <w:szCs w:val="24"/>
        </w:rPr>
        <w:t>„</w:t>
      </w:r>
      <w:r w:rsidR="003A5E3A">
        <w:rPr>
          <w:sz w:val="24"/>
          <w:szCs w:val="24"/>
        </w:rPr>
        <w:t>Официален вестник</w:t>
      </w:r>
      <w:r w:rsidR="00332038">
        <w:rPr>
          <w:sz w:val="24"/>
          <w:szCs w:val="24"/>
        </w:rPr>
        <w:t>“</w:t>
      </w:r>
      <w:r w:rsidR="003A5E3A">
        <w:rPr>
          <w:sz w:val="24"/>
          <w:szCs w:val="24"/>
        </w:rPr>
        <w:t xml:space="preserve"> на Европейския съюз. Този списък може да бъде намерен на следния електронен адрес: </w:t>
      </w:r>
      <w:hyperlink r:id="rId17" w:history="1">
        <w:r w:rsidR="00703B69" w:rsidRPr="005739D4">
          <w:rPr>
            <w:rStyle w:val="Hyperlink"/>
            <w:sz w:val="24"/>
            <w:szCs w:val="24"/>
            <w:lang w:val="en-US"/>
          </w:rPr>
          <w:t>http</w:t>
        </w:r>
        <w:r w:rsidR="00703B69" w:rsidRPr="00285A00">
          <w:rPr>
            <w:rStyle w:val="Hyperlink"/>
            <w:sz w:val="24"/>
            <w:szCs w:val="24"/>
          </w:rPr>
          <w:t>://</w:t>
        </w:r>
        <w:proofErr w:type="spellStart"/>
        <w:r w:rsidR="00703B69" w:rsidRPr="005739D4">
          <w:rPr>
            <w:rStyle w:val="Hyperlink"/>
            <w:sz w:val="24"/>
            <w:szCs w:val="24"/>
            <w:lang w:val="en-US"/>
          </w:rPr>
          <w:t>eur</w:t>
        </w:r>
        <w:proofErr w:type="spellEnd"/>
        <w:r w:rsidR="00703B69" w:rsidRPr="00285A00">
          <w:rPr>
            <w:rStyle w:val="Hyperlink"/>
            <w:sz w:val="24"/>
            <w:szCs w:val="24"/>
          </w:rPr>
          <w:t>-</w:t>
        </w:r>
        <w:proofErr w:type="spellStart"/>
        <w:r w:rsidR="00703B69" w:rsidRPr="005739D4">
          <w:rPr>
            <w:rStyle w:val="Hyperlink"/>
            <w:sz w:val="24"/>
            <w:szCs w:val="24"/>
            <w:lang w:val="en-US"/>
          </w:rPr>
          <w:t>lex</w:t>
        </w:r>
        <w:proofErr w:type="spellEnd"/>
        <w:r w:rsidR="00703B69" w:rsidRPr="00285A00">
          <w:rPr>
            <w:rStyle w:val="Hyperlink"/>
            <w:sz w:val="24"/>
            <w:szCs w:val="24"/>
          </w:rPr>
          <w:t>.</w:t>
        </w:r>
        <w:proofErr w:type="spellStart"/>
        <w:r w:rsidR="00703B69" w:rsidRPr="005739D4">
          <w:rPr>
            <w:rStyle w:val="Hyperlink"/>
            <w:sz w:val="24"/>
            <w:szCs w:val="24"/>
            <w:lang w:val="en-US"/>
          </w:rPr>
          <w:t>europa</w:t>
        </w:r>
        <w:proofErr w:type="spellEnd"/>
        <w:r w:rsidR="00703B69" w:rsidRPr="00285A00">
          <w:rPr>
            <w:rStyle w:val="Hyperlink"/>
            <w:sz w:val="24"/>
            <w:szCs w:val="24"/>
          </w:rPr>
          <w:t>.</w:t>
        </w:r>
        <w:proofErr w:type="spellStart"/>
        <w:r w:rsidR="00703B69" w:rsidRPr="005739D4">
          <w:rPr>
            <w:rStyle w:val="Hyperlink"/>
            <w:sz w:val="24"/>
            <w:szCs w:val="24"/>
            <w:lang w:val="en-US"/>
          </w:rPr>
          <w:t>eu</w:t>
        </w:r>
        <w:proofErr w:type="spellEnd"/>
        <w:r w:rsidR="00703B69" w:rsidRPr="00285A00">
          <w:rPr>
            <w:rStyle w:val="Hyperlink"/>
            <w:sz w:val="24"/>
            <w:szCs w:val="24"/>
          </w:rPr>
          <w:t>/</w:t>
        </w:r>
        <w:proofErr w:type="spellStart"/>
        <w:r w:rsidR="00703B69" w:rsidRPr="005739D4">
          <w:rPr>
            <w:rStyle w:val="Hyperlink"/>
            <w:sz w:val="24"/>
            <w:szCs w:val="24"/>
            <w:lang w:val="en-US"/>
          </w:rPr>
          <w:t>bg</w:t>
        </w:r>
        <w:proofErr w:type="spellEnd"/>
        <w:r w:rsidR="00703B69" w:rsidRPr="00285A00">
          <w:rPr>
            <w:rStyle w:val="Hyperlink"/>
            <w:sz w:val="24"/>
            <w:szCs w:val="24"/>
          </w:rPr>
          <w:t>/</w:t>
        </w:r>
        <w:r w:rsidR="00703B69" w:rsidRPr="005739D4">
          <w:rPr>
            <w:rStyle w:val="Hyperlink"/>
            <w:sz w:val="24"/>
            <w:szCs w:val="24"/>
            <w:lang w:val="en-US"/>
          </w:rPr>
          <w:t>index</w:t>
        </w:r>
        <w:r w:rsidR="00703B69" w:rsidRPr="00285A00">
          <w:rPr>
            <w:rStyle w:val="Hyperlink"/>
            <w:sz w:val="24"/>
            <w:szCs w:val="24"/>
          </w:rPr>
          <w:t>.</w:t>
        </w:r>
        <w:proofErr w:type="spellStart"/>
        <w:r w:rsidR="00703B69" w:rsidRPr="005739D4">
          <w:rPr>
            <w:rStyle w:val="Hyperlink"/>
            <w:sz w:val="24"/>
            <w:szCs w:val="24"/>
            <w:lang w:val="en-US"/>
          </w:rPr>
          <w:t>htm</w:t>
        </w:r>
        <w:proofErr w:type="spellEnd"/>
      </w:hyperlink>
      <w:r w:rsidR="00703B69" w:rsidRPr="00285A00">
        <w:rPr>
          <w:sz w:val="24"/>
          <w:szCs w:val="24"/>
        </w:rPr>
        <w:t xml:space="preserve"> </w:t>
      </w:r>
      <w:r w:rsidR="00FB2E6F" w:rsidRPr="00285A00">
        <w:rPr>
          <w:sz w:val="24"/>
          <w:szCs w:val="24"/>
        </w:rPr>
        <w:t>.</w:t>
      </w:r>
      <w:r w:rsidR="00D220D5" w:rsidRPr="00285A00">
        <w:rPr>
          <w:sz w:val="24"/>
          <w:szCs w:val="24"/>
        </w:rPr>
        <w:t xml:space="preserve"> </w:t>
      </w:r>
      <w:r w:rsidR="00D220D5">
        <w:rPr>
          <w:sz w:val="24"/>
          <w:szCs w:val="24"/>
        </w:rPr>
        <w:t>Като пример виждате част от публикувания на 10 октомври 2014 г. списък на хармонизираните стандарти.</w:t>
      </w:r>
    </w:p>
    <w:p w:rsidR="002247BD" w:rsidRDefault="000B38FF" w:rsidP="002976C4">
      <w:pPr>
        <w:ind w:left="-284"/>
        <w:jc w:val="both"/>
        <w:rPr>
          <w:sz w:val="24"/>
          <w:szCs w:val="24"/>
          <w:lang w:val="en-US"/>
        </w:rPr>
      </w:pPr>
      <w:r>
        <w:rPr>
          <w:noProof/>
          <w:lang w:val="en-US"/>
        </w:rPr>
        <mc:AlternateContent>
          <mc:Choice Requires="wps">
            <w:drawing>
              <wp:anchor distT="0" distB="0" distL="114300" distR="114300" simplePos="0" relativeHeight="251759616" behindDoc="0" locked="0" layoutInCell="1" allowOverlap="1">
                <wp:simplePos x="0" y="0"/>
                <wp:positionH relativeFrom="column">
                  <wp:posOffset>5916930</wp:posOffset>
                </wp:positionH>
                <wp:positionV relativeFrom="paragraph">
                  <wp:posOffset>2880995</wp:posOffset>
                </wp:positionV>
                <wp:extent cx="606425" cy="361950"/>
                <wp:effectExtent l="0" t="0" r="22225" b="19050"/>
                <wp:wrapNone/>
                <wp:docPr id="105" name="Left Arrow 105"/>
                <wp:cNvGraphicFramePr/>
                <a:graphic xmlns:a="http://schemas.openxmlformats.org/drawingml/2006/main">
                  <a:graphicData uri="http://schemas.microsoft.com/office/word/2010/wordprocessingShape">
                    <wps:wsp>
                      <wps:cNvSpPr/>
                      <wps:spPr>
                        <a:xfrm>
                          <a:off x="0" y="0"/>
                          <a:ext cx="606425" cy="361950"/>
                        </a:xfrm>
                        <a:prstGeom prst="leftArrow">
                          <a:avLst/>
                        </a:prstGeom>
                        <a:solidFill>
                          <a:srgbClr val="FF00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5" o:spid="_x0000_s1026" type="#_x0000_t66" style="position:absolute;margin-left:465.9pt;margin-top:226.85pt;width:47.75pt;height: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" adj="6446" fillcolor="red" strokecolor="#943634 [2405]" strokeweight="2pt"/>
            </w:pict>
          </mc:Fallback>
        </mc:AlternateContent>
      </w:r>
      <w:r w:rsidR="004811C8">
        <w:rPr>
          <w:noProof/>
          <w:lang w:val="en-US"/>
        </w:rPr>
        <w:drawing>
          <wp:inline distT="0" distB="0" distL="0" distR="0" wp14:anchorId="259DC52C" wp14:editId="2E95EB01">
            <wp:extent cx="6099813" cy="3581400"/>
            <wp:effectExtent l="228600" t="228600" r="224790" b="22860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6302" cy="3585210"/>
                    </a:xfrm>
                    <a:prstGeom prst="rect">
                      <a:avLst/>
                    </a:prstGeom>
                    <a:noFill/>
                    <a:ln>
                      <a:noFill/>
                    </a:ln>
                    <a:effectLst>
                      <a:glow rad="228600">
                        <a:schemeClr val="accent6">
                          <a:satMod val="175000"/>
                          <a:alpha val="40000"/>
                        </a:schemeClr>
                      </a:glow>
                    </a:effectLst>
                    <a:extLst/>
                  </pic:spPr>
                </pic:pic>
              </a:graphicData>
            </a:graphic>
          </wp:inline>
        </w:drawing>
      </w:r>
    </w:p>
    <w:p w:rsidR="002929C0" w:rsidRDefault="002929C0" w:rsidP="002247BD">
      <w:pPr>
        <w:rPr>
          <w:sz w:val="24"/>
          <w:szCs w:val="24"/>
        </w:rPr>
      </w:pPr>
    </w:p>
    <w:p w:rsidR="004811C8" w:rsidRDefault="002247BD" w:rsidP="002976C4">
      <w:pPr>
        <w:ind w:left="142"/>
        <w:jc w:val="both"/>
        <w:rPr>
          <w:sz w:val="24"/>
          <w:szCs w:val="24"/>
        </w:rPr>
      </w:pPr>
      <w:r>
        <w:rPr>
          <w:sz w:val="24"/>
          <w:szCs w:val="24"/>
        </w:rPr>
        <w:t>Както виждате (оранжевата стрелка)</w:t>
      </w:r>
      <w:r w:rsidR="00332038">
        <w:rPr>
          <w:sz w:val="24"/>
          <w:szCs w:val="24"/>
        </w:rPr>
        <w:t>,</w:t>
      </w:r>
      <w:r>
        <w:rPr>
          <w:sz w:val="24"/>
          <w:szCs w:val="24"/>
        </w:rPr>
        <w:t xml:space="preserve"> за всеки хармонизиран стандар</w:t>
      </w:r>
      <w:r w:rsidR="00332038">
        <w:rPr>
          <w:sz w:val="24"/>
          <w:szCs w:val="24"/>
        </w:rPr>
        <w:t>т са посочени две дати: начало и край</w:t>
      </w:r>
      <w:r>
        <w:rPr>
          <w:sz w:val="24"/>
          <w:szCs w:val="24"/>
        </w:rPr>
        <w:t xml:space="preserve"> на преходния период, респективно „датата</w:t>
      </w:r>
      <w:r w:rsidR="00A655DF">
        <w:rPr>
          <w:sz w:val="24"/>
          <w:szCs w:val="24"/>
        </w:rPr>
        <w:t xml:space="preserve"> на влизане в сила на </w:t>
      </w:r>
      <w:r>
        <w:rPr>
          <w:sz w:val="24"/>
          <w:szCs w:val="24"/>
        </w:rPr>
        <w:t xml:space="preserve">хармонизирания стандарт“ и </w:t>
      </w:r>
      <w:r w:rsidR="00A655DF">
        <w:rPr>
          <w:sz w:val="24"/>
          <w:szCs w:val="24"/>
        </w:rPr>
        <w:t>„датата на края на преходния период</w:t>
      </w:r>
      <w:r w:rsidRPr="002247BD">
        <w:rPr>
          <w:sz w:val="24"/>
          <w:szCs w:val="24"/>
        </w:rPr>
        <w:t>“</w:t>
      </w:r>
      <w:r>
        <w:rPr>
          <w:sz w:val="24"/>
          <w:szCs w:val="24"/>
        </w:rPr>
        <w:t>.</w:t>
      </w:r>
    </w:p>
    <w:p w:rsidR="002D1CBA" w:rsidRDefault="00344A5D" w:rsidP="002976C4">
      <w:pPr>
        <w:ind w:left="142" w:right="142"/>
        <w:jc w:val="both"/>
        <w:rPr>
          <w:sz w:val="24"/>
          <w:szCs w:val="24"/>
        </w:rPr>
      </w:pPr>
      <w:r>
        <w:rPr>
          <w:sz w:val="24"/>
          <w:szCs w:val="24"/>
        </w:rPr>
        <w:t xml:space="preserve">От 1 юли 2013 г. Регламентът за строителните продукти въвежда следното правило: от началната дата на преходния период </w:t>
      </w:r>
      <w:r w:rsidR="00A655DF" w:rsidRPr="00A655DF">
        <w:rPr>
          <w:sz w:val="24"/>
          <w:szCs w:val="24"/>
        </w:rPr>
        <w:t>можем да използваме хармонизирания стандарт за оценяване на продукта и издаване на ДЕП</w:t>
      </w:r>
      <w:r w:rsidR="00C03247">
        <w:rPr>
          <w:sz w:val="24"/>
          <w:szCs w:val="24"/>
        </w:rPr>
        <w:t>.</w:t>
      </w:r>
      <w:r w:rsidR="00280937">
        <w:rPr>
          <w:sz w:val="24"/>
          <w:szCs w:val="24"/>
        </w:rPr>
        <w:t xml:space="preserve"> От крайната </w:t>
      </w:r>
      <w:r w:rsidR="00A655DF" w:rsidRPr="00A655DF">
        <w:rPr>
          <w:sz w:val="24"/>
          <w:szCs w:val="24"/>
        </w:rPr>
        <w:t>датата</w:t>
      </w:r>
      <w:r w:rsidR="00C03247">
        <w:rPr>
          <w:sz w:val="24"/>
          <w:szCs w:val="24"/>
        </w:rPr>
        <w:t xml:space="preserve"> на преходния период</w:t>
      </w:r>
      <w:r w:rsidR="00A655DF" w:rsidRPr="00A655DF">
        <w:rPr>
          <w:sz w:val="24"/>
          <w:szCs w:val="24"/>
        </w:rPr>
        <w:t xml:space="preserve"> </w:t>
      </w:r>
      <w:r w:rsidR="00C03247">
        <w:rPr>
          <w:sz w:val="24"/>
          <w:szCs w:val="24"/>
        </w:rPr>
        <w:t>хармонизираният стандарт е единственото средство за оценяване на експлоатационните показатели на строителния продукт, обхванат от него</w:t>
      </w:r>
      <w:r w:rsidR="00332038">
        <w:rPr>
          <w:sz w:val="24"/>
          <w:szCs w:val="24"/>
        </w:rPr>
        <w:t>,</w:t>
      </w:r>
      <w:r w:rsidR="00C03247">
        <w:rPr>
          <w:sz w:val="24"/>
          <w:szCs w:val="24"/>
        </w:rPr>
        <w:t xml:space="preserve"> и единственото средство за съставяне на декларация за експлоатационни показатели на строителния продукт.</w:t>
      </w:r>
      <w:r w:rsidR="00F6719C">
        <w:rPr>
          <w:sz w:val="24"/>
          <w:szCs w:val="24"/>
        </w:rPr>
        <w:t xml:space="preserve"> От тази дата всички други стандарти, които имат същото приложно поле</w:t>
      </w:r>
      <w:r w:rsidR="00332038">
        <w:rPr>
          <w:sz w:val="24"/>
          <w:szCs w:val="24"/>
        </w:rPr>
        <w:t>,</w:t>
      </w:r>
      <w:r w:rsidR="00F6719C">
        <w:rPr>
          <w:sz w:val="24"/>
          <w:szCs w:val="24"/>
        </w:rPr>
        <w:t xml:space="preserve"> се считат за отменени. Периодът между тези две дати позволява на производителите да оценят своя продукт съгласно новите методи и да предоставят на пазара складираните количества, оценени по други стандарти.</w:t>
      </w:r>
    </w:p>
    <w:p w:rsidR="005B5A1A" w:rsidRDefault="00F6719C" w:rsidP="002976C4">
      <w:pPr>
        <w:ind w:left="142" w:right="142"/>
        <w:jc w:val="both"/>
        <w:rPr>
          <w:sz w:val="24"/>
          <w:szCs w:val="24"/>
        </w:rPr>
      </w:pPr>
      <w:r>
        <w:rPr>
          <w:sz w:val="24"/>
          <w:szCs w:val="24"/>
        </w:rPr>
        <w:t>Нека вземем за пример</w:t>
      </w:r>
      <w:r w:rsidR="00D309C0">
        <w:rPr>
          <w:sz w:val="24"/>
          <w:szCs w:val="24"/>
        </w:rPr>
        <w:t xml:space="preserve"> стандарта</w:t>
      </w:r>
      <w:r w:rsidR="00236C9C" w:rsidRPr="00285A00">
        <w:rPr>
          <w:sz w:val="24"/>
          <w:szCs w:val="24"/>
        </w:rPr>
        <w:t xml:space="preserve"> </w:t>
      </w:r>
      <w:r w:rsidR="00236C9C">
        <w:rPr>
          <w:sz w:val="24"/>
          <w:szCs w:val="24"/>
          <w:lang w:val="en-US"/>
        </w:rPr>
        <w:t>EN</w:t>
      </w:r>
      <w:r w:rsidR="00236C9C" w:rsidRPr="00285A00">
        <w:rPr>
          <w:sz w:val="24"/>
          <w:szCs w:val="24"/>
        </w:rPr>
        <w:t xml:space="preserve"> </w:t>
      </w:r>
      <w:r w:rsidR="00236C9C">
        <w:rPr>
          <w:sz w:val="24"/>
          <w:szCs w:val="24"/>
        </w:rPr>
        <w:t>295-10:</w:t>
      </w:r>
      <w:r w:rsidR="00D309C0">
        <w:rPr>
          <w:sz w:val="24"/>
          <w:szCs w:val="24"/>
        </w:rPr>
        <w:t xml:space="preserve"> 2005</w:t>
      </w:r>
      <w:r w:rsidR="00B56545">
        <w:rPr>
          <w:sz w:val="24"/>
          <w:szCs w:val="24"/>
        </w:rPr>
        <w:t xml:space="preserve"> „</w:t>
      </w:r>
      <w:proofErr w:type="spellStart"/>
      <w:r w:rsidR="00B56545" w:rsidRPr="00B56545">
        <w:rPr>
          <w:sz w:val="24"/>
          <w:szCs w:val="24"/>
        </w:rPr>
        <w:t>Стъклокерамични</w:t>
      </w:r>
      <w:proofErr w:type="spellEnd"/>
      <w:r w:rsidR="00B56545" w:rsidRPr="00B56545">
        <w:rPr>
          <w:sz w:val="24"/>
          <w:szCs w:val="24"/>
        </w:rPr>
        <w:t xml:space="preserve"> тръби, фасонни части и връзки за канализационни системи. Част 10: Изисквания към характеристиките</w:t>
      </w:r>
      <w:r w:rsidR="00B56545">
        <w:rPr>
          <w:sz w:val="24"/>
          <w:szCs w:val="24"/>
        </w:rPr>
        <w:t>“</w:t>
      </w:r>
      <w:r w:rsidR="00AF042C">
        <w:rPr>
          <w:sz w:val="24"/>
          <w:szCs w:val="24"/>
        </w:rPr>
        <w:t xml:space="preserve">. Според разпоредбите на действащата тогава Директива 89/106/ЕИО правилата за поставяне на </w:t>
      </w:r>
      <w:proofErr w:type="spellStart"/>
      <w:r w:rsidR="00AF042C">
        <w:rPr>
          <w:sz w:val="24"/>
          <w:szCs w:val="24"/>
        </w:rPr>
        <w:t>маркровката</w:t>
      </w:r>
      <w:proofErr w:type="spellEnd"/>
      <w:r w:rsidR="00AF042C">
        <w:rPr>
          <w:sz w:val="24"/>
          <w:szCs w:val="24"/>
        </w:rPr>
        <w:t xml:space="preserve"> </w:t>
      </w:r>
      <w:r w:rsidR="00EA7998">
        <w:rPr>
          <w:sz w:val="24"/>
          <w:szCs w:val="24"/>
        </w:rPr>
        <w:t xml:space="preserve">„СЕ“ </w:t>
      </w:r>
      <w:r w:rsidR="00AF042C">
        <w:rPr>
          <w:sz w:val="24"/>
          <w:szCs w:val="24"/>
        </w:rPr>
        <w:t>вър</w:t>
      </w:r>
      <w:r w:rsidR="00EA7998">
        <w:rPr>
          <w:sz w:val="24"/>
          <w:szCs w:val="24"/>
        </w:rPr>
        <w:t>ху тези продукти са</w:t>
      </w:r>
      <w:r w:rsidR="00AF042C">
        <w:rPr>
          <w:sz w:val="24"/>
          <w:szCs w:val="24"/>
        </w:rPr>
        <w:t xml:space="preserve"> следните: от</w:t>
      </w:r>
      <w:r w:rsidR="003119EE">
        <w:rPr>
          <w:sz w:val="24"/>
          <w:szCs w:val="24"/>
        </w:rPr>
        <w:t xml:space="preserve"> 01.</w:t>
      </w:r>
      <w:proofErr w:type="spellStart"/>
      <w:r w:rsidR="003119EE">
        <w:rPr>
          <w:sz w:val="24"/>
          <w:szCs w:val="24"/>
        </w:rPr>
        <w:t>01</w:t>
      </w:r>
      <w:proofErr w:type="spellEnd"/>
      <w:r w:rsidR="003119EE">
        <w:rPr>
          <w:sz w:val="24"/>
          <w:szCs w:val="24"/>
        </w:rPr>
        <w:t>.2006 г. е възможно върху обхванатите от този стандарт продукти да се нанесе маркировка</w:t>
      </w:r>
      <w:r w:rsidR="00EA7998" w:rsidRPr="00EA7998">
        <w:rPr>
          <w:sz w:val="24"/>
          <w:szCs w:val="24"/>
        </w:rPr>
        <w:t xml:space="preserve"> </w:t>
      </w:r>
      <w:r w:rsidR="00EA7998">
        <w:rPr>
          <w:sz w:val="24"/>
          <w:szCs w:val="24"/>
        </w:rPr>
        <w:t>„СЕ“</w:t>
      </w:r>
      <w:r w:rsidR="003119EE">
        <w:rPr>
          <w:sz w:val="24"/>
          <w:szCs w:val="24"/>
        </w:rPr>
        <w:t>, а от 01.</w:t>
      </w:r>
      <w:proofErr w:type="spellStart"/>
      <w:r w:rsidR="003119EE">
        <w:rPr>
          <w:sz w:val="24"/>
          <w:szCs w:val="24"/>
        </w:rPr>
        <w:t>01</w:t>
      </w:r>
      <w:proofErr w:type="spellEnd"/>
      <w:r w:rsidR="003119EE">
        <w:rPr>
          <w:sz w:val="24"/>
          <w:szCs w:val="24"/>
        </w:rPr>
        <w:t xml:space="preserve">.2007 г. поставянето на маркировката </w:t>
      </w:r>
      <w:r w:rsidR="00EA7998">
        <w:rPr>
          <w:sz w:val="24"/>
          <w:szCs w:val="24"/>
        </w:rPr>
        <w:t xml:space="preserve">„СЕ“ </w:t>
      </w:r>
      <w:r w:rsidR="003119EE">
        <w:rPr>
          <w:sz w:val="24"/>
          <w:szCs w:val="24"/>
        </w:rPr>
        <w:t>е задължително.</w:t>
      </w:r>
    </w:p>
    <w:p w:rsidR="00F6719C" w:rsidRDefault="005B5A1A" w:rsidP="002976C4">
      <w:pPr>
        <w:ind w:left="142" w:right="142"/>
        <w:jc w:val="both"/>
        <w:rPr>
          <w:sz w:val="24"/>
          <w:szCs w:val="24"/>
        </w:rPr>
      </w:pPr>
      <w:r>
        <w:rPr>
          <w:sz w:val="24"/>
          <w:szCs w:val="24"/>
        </w:rPr>
        <w:t xml:space="preserve">Ако след 1 юли 2013 г. нова версия на стандарта бъде публикувана в </w:t>
      </w:r>
      <w:r w:rsidR="007E27E7">
        <w:rPr>
          <w:sz w:val="24"/>
          <w:szCs w:val="24"/>
        </w:rPr>
        <w:t>„</w:t>
      </w:r>
      <w:r>
        <w:rPr>
          <w:sz w:val="24"/>
          <w:szCs w:val="24"/>
        </w:rPr>
        <w:t>Официален вестник</w:t>
      </w:r>
      <w:r w:rsidR="007E27E7">
        <w:rPr>
          <w:sz w:val="24"/>
          <w:szCs w:val="24"/>
        </w:rPr>
        <w:t>“</w:t>
      </w:r>
      <w:r>
        <w:rPr>
          <w:sz w:val="24"/>
          <w:szCs w:val="24"/>
        </w:rPr>
        <w:t xml:space="preserve"> на Европейския съюз</w:t>
      </w:r>
      <w:r w:rsidR="00931B01">
        <w:rPr>
          <w:sz w:val="24"/>
          <w:szCs w:val="24"/>
        </w:rPr>
        <w:t>, например EN 295-10: 201</w:t>
      </w:r>
      <w:r w:rsidR="00931B01" w:rsidRPr="00931B01">
        <w:rPr>
          <w:sz w:val="24"/>
          <w:szCs w:val="24"/>
        </w:rPr>
        <w:t>5</w:t>
      </w:r>
      <w:r w:rsidR="007E27E7">
        <w:rPr>
          <w:sz w:val="24"/>
          <w:szCs w:val="24"/>
        </w:rPr>
        <w:t>,</w:t>
      </w:r>
      <w:r w:rsidR="00A371AD">
        <w:rPr>
          <w:sz w:val="24"/>
          <w:szCs w:val="24"/>
        </w:rPr>
        <w:t xml:space="preserve"> от началната публи</w:t>
      </w:r>
      <w:r w:rsidR="007E27E7">
        <w:rPr>
          <w:sz w:val="24"/>
          <w:szCs w:val="24"/>
        </w:rPr>
        <w:t>кувана дата на преходния период</w:t>
      </w:r>
      <w:r w:rsidR="00A371AD">
        <w:rPr>
          <w:sz w:val="24"/>
          <w:szCs w:val="24"/>
        </w:rPr>
        <w:t xml:space="preserve"> можем да оценяваме експлоатационните показатели на продукта и по двете версии на стандарта. От крайната дата на преходния пе</w:t>
      </w:r>
      <w:r w:rsidR="007E27E7">
        <w:rPr>
          <w:sz w:val="24"/>
          <w:szCs w:val="24"/>
        </w:rPr>
        <w:t>риод обаче</w:t>
      </w:r>
      <w:r w:rsidR="00A371AD">
        <w:rPr>
          <w:sz w:val="24"/>
          <w:szCs w:val="24"/>
        </w:rPr>
        <w:t xml:space="preserve"> сме задължени да оценяваме експлоатационните показатели на продукта само по новата версия на стандарта, а старата </w:t>
      </w:r>
      <w:r w:rsidR="00A371AD" w:rsidRPr="00A371AD">
        <w:rPr>
          <w:sz w:val="24"/>
          <w:szCs w:val="24"/>
        </w:rPr>
        <w:t>EN 295-10: 2005</w:t>
      </w:r>
      <w:r w:rsidR="00A371AD">
        <w:rPr>
          <w:sz w:val="24"/>
          <w:szCs w:val="24"/>
        </w:rPr>
        <w:t xml:space="preserve"> да считаме за отменена.</w:t>
      </w:r>
      <w:r w:rsidR="001132E4">
        <w:rPr>
          <w:sz w:val="24"/>
          <w:szCs w:val="24"/>
        </w:rPr>
        <w:t xml:space="preserve"> Версията EN 295-10: 201</w:t>
      </w:r>
      <w:r w:rsidR="001132E4" w:rsidRPr="001132E4">
        <w:rPr>
          <w:sz w:val="24"/>
          <w:szCs w:val="24"/>
        </w:rPr>
        <w:t>5</w:t>
      </w:r>
      <w:r w:rsidR="007E27E7">
        <w:rPr>
          <w:sz w:val="24"/>
          <w:szCs w:val="24"/>
        </w:rPr>
        <w:t xml:space="preserve"> остава единствен начин</w:t>
      </w:r>
      <w:r w:rsidR="001132E4">
        <w:rPr>
          <w:sz w:val="24"/>
          <w:szCs w:val="24"/>
        </w:rPr>
        <w:t xml:space="preserve"> за оценяване на продукта, за издаване на декларация за експлоатационни показатели и </w:t>
      </w:r>
      <w:r w:rsidR="007E27E7">
        <w:rPr>
          <w:sz w:val="24"/>
          <w:szCs w:val="24"/>
        </w:rPr>
        <w:t xml:space="preserve">за </w:t>
      </w:r>
      <w:r w:rsidR="001132E4">
        <w:rPr>
          <w:sz w:val="24"/>
          <w:szCs w:val="24"/>
        </w:rPr>
        <w:t>нанасяне на маркировка</w:t>
      </w:r>
      <w:r w:rsidR="007E27E7">
        <w:rPr>
          <w:sz w:val="24"/>
          <w:szCs w:val="24"/>
        </w:rPr>
        <w:t>та</w:t>
      </w:r>
      <w:r w:rsidR="007E27E7" w:rsidRPr="007E27E7">
        <w:rPr>
          <w:sz w:val="24"/>
          <w:szCs w:val="24"/>
        </w:rPr>
        <w:t xml:space="preserve"> </w:t>
      </w:r>
      <w:r w:rsidR="007E27E7">
        <w:rPr>
          <w:sz w:val="24"/>
          <w:szCs w:val="24"/>
        </w:rPr>
        <w:t>„СЕ“</w:t>
      </w:r>
      <w:r w:rsidR="001132E4">
        <w:rPr>
          <w:sz w:val="24"/>
          <w:szCs w:val="24"/>
        </w:rPr>
        <w:t>.</w:t>
      </w:r>
    </w:p>
    <w:p w:rsidR="001C24B2" w:rsidRDefault="001C24B2" w:rsidP="00C3619E">
      <w:pPr>
        <w:ind w:left="851" w:right="142" w:hanging="709"/>
        <w:jc w:val="both"/>
        <w:rPr>
          <w:b/>
          <w:color w:val="C0504D" w:themeColor="accent2"/>
          <w:sz w:val="40"/>
          <w:szCs w:val="40"/>
        </w:rPr>
      </w:pPr>
      <w:r>
        <w:rPr>
          <w:b/>
          <w:color w:val="C0504D" w:themeColor="accent2"/>
          <w:sz w:val="40"/>
          <w:szCs w:val="40"/>
        </w:rPr>
        <w:t>2.3. Как мога да проверя дали моят продукт попада в обхвата на публикувания стандарт?</w:t>
      </w:r>
    </w:p>
    <w:p w:rsidR="00794510" w:rsidRDefault="00794510" w:rsidP="002976C4">
      <w:pPr>
        <w:ind w:left="142" w:right="142"/>
        <w:jc w:val="both"/>
        <w:rPr>
          <w:sz w:val="24"/>
          <w:szCs w:val="24"/>
        </w:rPr>
      </w:pPr>
      <w:r>
        <w:rPr>
          <w:sz w:val="24"/>
          <w:szCs w:val="24"/>
        </w:rPr>
        <w:t>В България съдържанието на всеки един стандарт можете да консултирате в Български</w:t>
      </w:r>
      <w:r w:rsidR="007E27E7">
        <w:rPr>
          <w:sz w:val="24"/>
          <w:szCs w:val="24"/>
        </w:rPr>
        <w:t>я</w:t>
      </w:r>
      <w:r>
        <w:rPr>
          <w:sz w:val="24"/>
          <w:szCs w:val="24"/>
        </w:rPr>
        <w:t xml:space="preserve"> институт за стандартизация</w:t>
      </w:r>
      <w:r w:rsidR="009735E8">
        <w:rPr>
          <w:sz w:val="24"/>
          <w:szCs w:val="24"/>
        </w:rPr>
        <w:t>.</w:t>
      </w:r>
    </w:p>
    <w:p w:rsidR="00390393" w:rsidRPr="00390393" w:rsidRDefault="00390393" w:rsidP="002976C4">
      <w:pPr>
        <w:pBdr>
          <w:top w:val="single" w:sz="4" w:space="1" w:color="auto"/>
          <w:left w:val="single" w:sz="4" w:space="4" w:color="auto"/>
          <w:bottom w:val="single" w:sz="4" w:space="1" w:color="auto"/>
          <w:right w:val="single" w:sz="4" w:space="4" w:color="auto"/>
        </w:pBdr>
        <w:shd w:val="clear" w:color="auto" w:fill="FFC000"/>
        <w:ind w:left="142" w:right="142"/>
        <w:jc w:val="both"/>
        <w:rPr>
          <w:sz w:val="24"/>
          <w:szCs w:val="24"/>
        </w:rPr>
      </w:pPr>
      <w:r w:rsidRPr="00082947">
        <w:rPr>
          <w:sz w:val="24"/>
          <w:szCs w:val="24"/>
          <w:shd w:val="clear" w:color="auto" w:fill="FFC000"/>
        </w:rPr>
        <w:t>Бълга</w:t>
      </w:r>
      <w:r w:rsidR="00082947" w:rsidRPr="00082947">
        <w:rPr>
          <w:sz w:val="24"/>
          <w:szCs w:val="24"/>
          <w:shd w:val="clear" w:color="auto" w:fill="FFC000"/>
        </w:rPr>
        <w:t>рски институт за стандартизация</w:t>
      </w:r>
      <w:r w:rsidR="00082947">
        <w:rPr>
          <w:sz w:val="24"/>
          <w:szCs w:val="24"/>
          <w:shd w:val="clear" w:color="auto" w:fill="FFC000"/>
        </w:rPr>
        <w:t xml:space="preserve">                                                                                            </w:t>
      </w:r>
    </w:p>
    <w:p w:rsidR="00390393" w:rsidRDefault="00082947" w:rsidP="002976C4">
      <w:pPr>
        <w:pBdr>
          <w:left w:val="single" w:sz="4" w:space="4" w:color="auto"/>
          <w:bottom w:val="single" w:sz="4" w:space="1" w:color="auto"/>
          <w:right w:val="single" w:sz="4" w:space="4" w:color="auto"/>
        </w:pBdr>
        <w:ind w:left="142" w:right="142"/>
        <w:jc w:val="both"/>
        <w:rPr>
          <w:sz w:val="24"/>
          <w:szCs w:val="24"/>
        </w:rPr>
      </w:pPr>
      <w:r w:rsidRPr="00082947">
        <w:rPr>
          <w:b/>
          <w:sz w:val="24"/>
          <w:szCs w:val="24"/>
        </w:rPr>
        <w:t>адрес:</w:t>
      </w:r>
      <w:r>
        <w:rPr>
          <w:sz w:val="24"/>
          <w:szCs w:val="24"/>
        </w:rPr>
        <w:t xml:space="preserve"> </w:t>
      </w:r>
      <w:r w:rsidR="00390393" w:rsidRPr="00390393">
        <w:rPr>
          <w:sz w:val="24"/>
          <w:szCs w:val="24"/>
        </w:rPr>
        <w:t xml:space="preserve">България, </w:t>
      </w:r>
      <w:r w:rsidR="007E27E7">
        <w:rPr>
          <w:sz w:val="24"/>
          <w:szCs w:val="24"/>
        </w:rPr>
        <w:t xml:space="preserve">гр. </w:t>
      </w:r>
      <w:r w:rsidR="00390393" w:rsidRPr="00390393">
        <w:rPr>
          <w:sz w:val="24"/>
          <w:szCs w:val="24"/>
        </w:rPr>
        <w:t xml:space="preserve">София 1797, </w:t>
      </w:r>
    </w:p>
    <w:p w:rsidR="00390393" w:rsidRDefault="00390393" w:rsidP="002976C4">
      <w:pPr>
        <w:pBdr>
          <w:left w:val="single" w:sz="4" w:space="4" w:color="auto"/>
          <w:bottom w:val="single" w:sz="4" w:space="1" w:color="auto"/>
          <w:right w:val="single" w:sz="4" w:space="4" w:color="auto"/>
        </w:pBdr>
        <w:ind w:left="142" w:right="142"/>
        <w:jc w:val="both"/>
        <w:rPr>
          <w:sz w:val="24"/>
          <w:szCs w:val="24"/>
        </w:rPr>
      </w:pPr>
      <w:r w:rsidRPr="00390393">
        <w:rPr>
          <w:sz w:val="24"/>
          <w:szCs w:val="24"/>
        </w:rPr>
        <w:t xml:space="preserve">ж.к. </w:t>
      </w:r>
      <w:r w:rsidR="008B3DFB">
        <w:rPr>
          <w:sz w:val="24"/>
          <w:szCs w:val="24"/>
        </w:rPr>
        <w:t>„</w:t>
      </w:r>
      <w:r w:rsidRPr="00390393">
        <w:rPr>
          <w:sz w:val="24"/>
          <w:szCs w:val="24"/>
        </w:rPr>
        <w:t>Изгрев</w:t>
      </w:r>
      <w:r w:rsidR="008B3DFB">
        <w:rPr>
          <w:sz w:val="24"/>
          <w:szCs w:val="24"/>
        </w:rPr>
        <w:t>“</w:t>
      </w:r>
      <w:r w:rsidRPr="00390393">
        <w:rPr>
          <w:sz w:val="24"/>
          <w:szCs w:val="24"/>
        </w:rPr>
        <w:t xml:space="preserve"> ул. </w:t>
      </w:r>
      <w:r w:rsidR="008B3DFB">
        <w:rPr>
          <w:sz w:val="24"/>
          <w:szCs w:val="24"/>
        </w:rPr>
        <w:t>„</w:t>
      </w:r>
      <w:r w:rsidRPr="00390393">
        <w:rPr>
          <w:sz w:val="24"/>
          <w:szCs w:val="24"/>
        </w:rPr>
        <w:t>Лъчезар Станчев</w:t>
      </w:r>
      <w:r w:rsidR="008B3DFB">
        <w:rPr>
          <w:sz w:val="24"/>
          <w:szCs w:val="24"/>
        </w:rPr>
        <w:t>“</w:t>
      </w:r>
      <w:r w:rsidRPr="00390393">
        <w:rPr>
          <w:sz w:val="24"/>
          <w:szCs w:val="24"/>
        </w:rPr>
        <w:t xml:space="preserve"> № 13,</w:t>
      </w:r>
    </w:p>
    <w:p w:rsidR="00390393" w:rsidRDefault="00390393" w:rsidP="002976C4">
      <w:pPr>
        <w:pBdr>
          <w:left w:val="single" w:sz="4" w:space="4" w:color="auto"/>
          <w:bottom w:val="single" w:sz="4" w:space="1" w:color="auto"/>
          <w:right w:val="single" w:sz="4" w:space="4" w:color="auto"/>
        </w:pBdr>
        <w:ind w:left="142" w:right="142"/>
        <w:jc w:val="both"/>
        <w:rPr>
          <w:sz w:val="24"/>
          <w:szCs w:val="24"/>
        </w:rPr>
      </w:pPr>
      <w:r w:rsidRPr="00082947">
        <w:rPr>
          <w:b/>
          <w:sz w:val="24"/>
          <w:szCs w:val="24"/>
        </w:rPr>
        <w:t>тел.:</w:t>
      </w:r>
      <w:r w:rsidRPr="00390393">
        <w:rPr>
          <w:sz w:val="24"/>
          <w:szCs w:val="24"/>
        </w:rPr>
        <w:t xml:space="preserve"> +359 2 8174 504</w:t>
      </w:r>
    </w:p>
    <w:p w:rsidR="00390393" w:rsidRDefault="004B5183" w:rsidP="002976C4">
      <w:pPr>
        <w:pBdr>
          <w:left w:val="single" w:sz="4" w:space="4" w:color="auto"/>
          <w:bottom w:val="single" w:sz="4" w:space="1" w:color="auto"/>
          <w:right w:val="single" w:sz="4" w:space="4" w:color="auto"/>
        </w:pBdr>
        <w:ind w:left="142" w:right="142"/>
        <w:jc w:val="both"/>
        <w:rPr>
          <w:sz w:val="24"/>
          <w:szCs w:val="24"/>
        </w:rPr>
      </w:pPr>
      <w:hyperlink r:id="rId19" w:history="1">
        <w:r w:rsidR="00390393" w:rsidRPr="005739D4">
          <w:rPr>
            <w:rStyle w:val="Hyperlink"/>
            <w:sz w:val="24"/>
            <w:szCs w:val="24"/>
          </w:rPr>
          <w:t>http://www.bds-bg.org</w:t>
        </w:r>
      </w:hyperlink>
      <w:r w:rsidR="00390393">
        <w:rPr>
          <w:sz w:val="24"/>
          <w:szCs w:val="24"/>
        </w:rPr>
        <w:t xml:space="preserve"> </w:t>
      </w:r>
    </w:p>
    <w:p w:rsidR="00082947" w:rsidRDefault="00082947" w:rsidP="002976C4">
      <w:pPr>
        <w:ind w:left="142" w:right="142"/>
        <w:jc w:val="both"/>
        <w:rPr>
          <w:sz w:val="24"/>
          <w:szCs w:val="24"/>
        </w:rPr>
      </w:pPr>
    </w:p>
    <w:p w:rsidR="00C01E5D" w:rsidRDefault="00C01E5D" w:rsidP="00390393">
      <w:pPr>
        <w:jc w:val="both"/>
        <w:rPr>
          <w:sz w:val="24"/>
          <w:szCs w:val="24"/>
        </w:rPr>
      </w:pPr>
    </w:p>
    <w:p w:rsidR="00C01E5D" w:rsidRDefault="00C01E5D" w:rsidP="00390393">
      <w:pPr>
        <w:jc w:val="both"/>
        <w:rPr>
          <w:sz w:val="24"/>
          <w:szCs w:val="24"/>
        </w:rPr>
      </w:pPr>
    </w:p>
    <w:p w:rsidR="00350B52" w:rsidRDefault="00F028EC" w:rsidP="00064C03">
      <w:pPr>
        <w:ind w:left="142" w:right="142"/>
        <w:jc w:val="both"/>
        <w:rPr>
          <w:sz w:val="24"/>
          <w:szCs w:val="24"/>
        </w:rPr>
      </w:pPr>
      <w:r>
        <w:rPr>
          <w:sz w:val="24"/>
          <w:szCs w:val="24"/>
        </w:rPr>
        <w:t>Ако вашият продукт е обхванат от хармонизиран стандарт</w:t>
      </w:r>
      <w:r w:rsidR="00104165">
        <w:rPr>
          <w:sz w:val="24"/>
          <w:szCs w:val="24"/>
        </w:rPr>
        <w:t>,</w:t>
      </w:r>
      <w:r>
        <w:rPr>
          <w:sz w:val="24"/>
          <w:szCs w:val="24"/>
        </w:rPr>
        <w:t xml:space="preserve"> трябва да отворите приложение </w:t>
      </w:r>
      <w:r>
        <w:rPr>
          <w:sz w:val="24"/>
          <w:szCs w:val="24"/>
          <w:lang w:val="en-US"/>
        </w:rPr>
        <w:t>ZA</w:t>
      </w:r>
      <w:r>
        <w:rPr>
          <w:sz w:val="24"/>
          <w:szCs w:val="24"/>
        </w:rPr>
        <w:t xml:space="preserve"> на стандарта и да проверите коя система за оценяване и проверка на постоянството на експлоатационните показатели трябва д</w:t>
      </w:r>
      <w:r w:rsidR="00104165">
        <w:rPr>
          <w:sz w:val="24"/>
          <w:szCs w:val="24"/>
        </w:rPr>
        <w:t>а приложите за предвидената от В</w:t>
      </w:r>
      <w:r>
        <w:rPr>
          <w:sz w:val="24"/>
          <w:szCs w:val="24"/>
        </w:rPr>
        <w:t>ас употреба на продукта.</w:t>
      </w:r>
    </w:p>
    <w:p w:rsidR="00F028EC" w:rsidRDefault="00F028EC" w:rsidP="00064C03">
      <w:pPr>
        <w:ind w:left="142" w:right="142"/>
        <w:jc w:val="both"/>
        <w:rPr>
          <w:sz w:val="24"/>
          <w:szCs w:val="24"/>
        </w:rPr>
      </w:pPr>
      <w:r>
        <w:rPr>
          <w:sz w:val="24"/>
          <w:szCs w:val="24"/>
        </w:rPr>
        <w:t xml:space="preserve">Приложението </w:t>
      </w:r>
      <w:r w:rsidRPr="00F028EC">
        <w:rPr>
          <w:sz w:val="24"/>
          <w:szCs w:val="24"/>
        </w:rPr>
        <w:t>ZA</w:t>
      </w:r>
      <w:r w:rsidR="00104165">
        <w:rPr>
          <w:sz w:val="24"/>
          <w:szCs w:val="24"/>
        </w:rPr>
        <w:t xml:space="preserve"> на хармонизираните</w:t>
      </w:r>
      <w:r>
        <w:rPr>
          <w:sz w:val="24"/>
          <w:szCs w:val="24"/>
        </w:rPr>
        <w:t xml:space="preserve"> стандарти е задължително.</w:t>
      </w:r>
    </w:p>
    <w:p w:rsidR="009A6220" w:rsidRDefault="0030375F" w:rsidP="00064C03">
      <w:pPr>
        <w:ind w:left="142" w:right="142"/>
        <w:jc w:val="both"/>
        <w:rPr>
          <w:sz w:val="24"/>
          <w:szCs w:val="24"/>
        </w:rPr>
      </w:pPr>
      <w:r>
        <w:rPr>
          <w:sz w:val="24"/>
          <w:szCs w:val="24"/>
        </w:rPr>
        <w:t xml:space="preserve">Като пример сме подбрали хармонизирания стандарт </w:t>
      </w:r>
      <w:r>
        <w:rPr>
          <w:sz w:val="24"/>
          <w:szCs w:val="24"/>
          <w:lang w:val="en-US"/>
        </w:rPr>
        <w:t>EN</w:t>
      </w:r>
      <w:r>
        <w:rPr>
          <w:sz w:val="24"/>
          <w:szCs w:val="24"/>
        </w:rPr>
        <w:t xml:space="preserve"> 1469</w:t>
      </w:r>
      <w:r w:rsidR="00906CB9">
        <w:rPr>
          <w:sz w:val="24"/>
          <w:szCs w:val="24"/>
        </w:rPr>
        <w:t xml:space="preserve"> „</w:t>
      </w:r>
      <w:r w:rsidR="00906CB9" w:rsidRPr="00906CB9">
        <w:rPr>
          <w:sz w:val="24"/>
          <w:szCs w:val="24"/>
        </w:rPr>
        <w:t>Продукти от естествени каменни материали. Плочи за облицовка. Изисквания</w:t>
      </w:r>
      <w:r w:rsidR="00BB70C6">
        <w:rPr>
          <w:sz w:val="24"/>
          <w:szCs w:val="24"/>
        </w:rPr>
        <w:t>.</w:t>
      </w:r>
      <w:r w:rsidR="00906CB9">
        <w:rPr>
          <w:sz w:val="24"/>
          <w:szCs w:val="24"/>
        </w:rPr>
        <w:t>“</w:t>
      </w:r>
      <w:r w:rsidR="00BB70C6">
        <w:rPr>
          <w:sz w:val="24"/>
          <w:szCs w:val="24"/>
        </w:rPr>
        <w:t xml:space="preserve"> Съгласно</w:t>
      </w:r>
      <w:r w:rsidR="00BB70C6" w:rsidRPr="00BB70C6">
        <w:t xml:space="preserve"> </w:t>
      </w:r>
      <w:r w:rsidR="00BB70C6">
        <w:rPr>
          <w:sz w:val="24"/>
          <w:szCs w:val="24"/>
        </w:rPr>
        <w:t>Приложение</w:t>
      </w:r>
      <w:r w:rsidR="00BB70C6" w:rsidRPr="00BB70C6">
        <w:rPr>
          <w:sz w:val="24"/>
          <w:szCs w:val="24"/>
        </w:rPr>
        <w:t xml:space="preserve"> ZA </w:t>
      </w:r>
      <w:r w:rsidR="00BB70C6">
        <w:rPr>
          <w:sz w:val="24"/>
          <w:szCs w:val="24"/>
        </w:rPr>
        <w:t>продуктите</w:t>
      </w:r>
      <w:r w:rsidR="00104165">
        <w:rPr>
          <w:sz w:val="24"/>
          <w:szCs w:val="24"/>
        </w:rPr>
        <w:t>,</w:t>
      </w:r>
      <w:r w:rsidR="00BB70C6">
        <w:rPr>
          <w:sz w:val="24"/>
          <w:szCs w:val="24"/>
        </w:rPr>
        <w:t xml:space="preserve"> обхванати от стандарта</w:t>
      </w:r>
      <w:r w:rsidR="00104165">
        <w:rPr>
          <w:sz w:val="24"/>
          <w:szCs w:val="24"/>
        </w:rPr>
        <w:t>,</w:t>
      </w:r>
      <w:r w:rsidR="00BB70C6">
        <w:rPr>
          <w:sz w:val="24"/>
          <w:szCs w:val="24"/>
        </w:rPr>
        <w:t xml:space="preserve"> са плочи за стенни облицовки.</w:t>
      </w:r>
      <w:r w:rsidR="003E56B6">
        <w:rPr>
          <w:sz w:val="24"/>
          <w:szCs w:val="24"/>
        </w:rPr>
        <w:t xml:space="preserve"> Предвидената употреба на продуктите е за вътрешна и външна</w:t>
      </w:r>
      <w:r w:rsidR="003E56B6" w:rsidRPr="003E56B6">
        <w:t xml:space="preserve"> </w:t>
      </w:r>
      <w:r w:rsidR="003E56B6" w:rsidRPr="003E56B6">
        <w:rPr>
          <w:sz w:val="24"/>
          <w:szCs w:val="24"/>
        </w:rPr>
        <w:t>облицовка на</w:t>
      </w:r>
      <w:r w:rsidR="003E56B6">
        <w:rPr>
          <w:sz w:val="24"/>
          <w:szCs w:val="24"/>
        </w:rPr>
        <w:t xml:space="preserve"> стени и тавани.</w:t>
      </w:r>
      <w:r w:rsidR="00342EDA">
        <w:rPr>
          <w:sz w:val="24"/>
          <w:szCs w:val="24"/>
        </w:rPr>
        <w:t xml:space="preserve"> В</w:t>
      </w:r>
      <w:r w:rsidR="00342EDA" w:rsidRPr="00342EDA">
        <w:t xml:space="preserve"> </w:t>
      </w:r>
      <w:r w:rsidR="00342EDA" w:rsidRPr="00342EDA">
        <w:rPr>
          <w:sz w:val="24"/>
          <w:szCs w:val="24"/>
        </w:rPr>
        <w:t>Приложение ZA</w:t>
      </w:r>
      <w:r w:rsidR="00342EDA">
        <w:rPr>
          <w:sz w:val="24"/>
          <w:szCs w:val="24"/>
        </w:rPr>
        <w:t xml:space="preserve"> има две таблици. Първата определя списъка от съществени характеристики, които трябва да бъдат оценени за вътрешна облицовка на стени и тавани, а втората </w:t>
      </w:r>
      <w:r w:rsidR="00104165">
        <w:rPr>
          <w:sz w:val="24"/>
          <w:szCs w:val="24"/>
        </w:rPr>
        <w:t xml:space="preserve">- </w:t>
      </w:r>
      <w:r w:rsidR="00342EDA">
        <w:rPr>
          <w:sz w:val="24"/>
          <w:szCs w:val="24"/>
        </w:rPr>
        <w:t>за външна облицовка на стени и тавани.</w:t>
      </w:r>
      <w:r w:rsidR="00A50451">
        <w:rPr>
          <w:sz w:val="24"/>
          <w:szCs w:val="24"/>
        </w:rPr>
        <w:t xml:space="preserve"> Без да сме изчерпателни</w:t>
      </w:r>
      <w:r w:rsidR="00104165">
        <w:rPr>
          <w:sz w:val="24"/>
          <w:szCs w:val="24"/>
        </w:rPr>
        <w:t>,</w:t>
      </w:r>
      <w:r w:rsidR="00A50451">
        <w:rPr>
          <w:sz w:val="24"/>
          <w:szCs w:val="24"/>
        </w:rPr>
        <w:t xml:space="preserve"> списъците съдържат: реакция на огън, отделяне на вредни вещества (когато се изисква), </w:t>
      </w:r>
      <w:proofErr w:type="spellStart"/>
      <w:r w:rsidR="00A50451">
        <w:rPr>
          <w:sz w:val="24"/>
          <w:szCs w:val="24"/>
        </w:rPr>
        <w:t>паропропускливост</w:t>
      </w:r>
      <w:proofErr w:type="spellEnd"/>
      <w:r w:rsidR="00A50451">
        <w:rPr>
          <w:sz w:val="24"/>
          <w:szCs w:val="24"/>
        </w:rPr>
        <w:t xml:space="preserve"> (когато се изисква), якост на огъване (само при употреба на тавани). В зависимост от предвидената употреба са определени системи за оценяване и проверка на постоянството на експлоатационните показатели 3 и 4.</w:t>
      </w:r>
    </w:p>
    <w:p w:rsidR="00C01E5D" w:rsidRDefault="00C01E5D" w:rsidP="00064C03">
      <w:pPr>
        <w:ind w:left="142" w:right="142"/>
        <w:jc w:val="both"/>
        <w:rPr>
          <w:sz w:val="24"/>
          <w:szCs w:val="24"/>
        </w:rPr>
      </w:pPr>
    </w:p>
    <w:p w:rsidR="00BB4F94" w:rsidRDefault="009A6220" w:rsidP="00064C03">
      <w:pPr>
        <w:ind w:left="142" w:right="142"/>
        <w:jc w:val="both"/>
        <w:rPr>
          <w:b/>
          <w:color w:val="C0504D" w:themeColor="accent2"/>
          <w:sz w:val="40"/>
          <w:szCs w:val="40"/>
        </w:rPr>
      </w:pPr>
      <w:r>
        <w:rPr>
          <w:b/>
          <w:color w:val="C0504D" w:themeColor="accent2"/>
          <w:sz w:val="40"/>
          <w:szCs w:val="40"/>
        </w:rPr>
        <w:t xml:space="preserve">2.4. Дали </w:t>
      </w:r>
      <w:r w:rsidR="00A60A91">
        <w:rPr>
          <w:b/>
          <w:color w:val="C0504D" w:themeColor="accent2"/>
          <w:sz w:val="40"/>
          <w:szCs w:val="40"/>
        </w:rPr>
        <w:t>да направя ЕТО на своя продукт?</w:t>
      </w:r>
    </w:p>
    <w:p w:rsidR="0030375F" w:rsidRDefault="00421A6C" w:rsidP="00245F5B">
      <w:pPr>
        <w:ind w:left="142" w:right="142"/>
        <w:jc w:val="both"/>
        <w:rPr>
          <w:sz w:val="24"/>
          <w:szCs w:val="24"/>
        </w:rPr>
      </w:pPr>
      <w:r>
        <w:rPr>
          <w:sz w:val="24"/>
          <w:szCs w:val="24"/>
        </w:rPr>
        <w:t>При отс</w:t>
      </w:r>
      <w:r w:rsidR="00104165">
        <w:rPr>
          <w:sz w:val="24"/>
          <w:szCs w:val="24"/>
        </w:rPr>
        <w:t>ъствие на хармонизиран стандарт</w:t>
      </w:r>
      <w:r>
        <w:rPr>
          <w:sz w:val="24"/>
          <w:szCs w:val="24"/>
        </w:rPr>
        <w:t xml:space="preserve"> член 4 от Регламента за строителните продукти предвижда, че след 1 юли 2013 г. специфичен продукт, за който е издадена европейска техническа оценка (ЕТО)</w:t>
      </w:r>
      <w:r w:rsidR="00104165">
        <w:rPr>
          <w:sz w:val="24"/>
          <w:szCs w:val="24"/>
        </w:rPr>
        <w:t>,</w:t>
      </w:r>
      <w:r>
        <w:rPr>
          <w:sz w:val="24"/>
          <w:szCs w:val="24"/>
        </w:rPr>
        <w:t xml:space="preserve"> също трябва да се придружава от декларация за експлоатационните показатели</w:t>
      </w:r>
      <w:r w:rsidR="00342EDA">
        <w:rPr>
          <w:sz w:val="24"/>
          <w:szCs w:val="24"/>
        </w:rPr>
        <w:t xml:space="preserve"> </w:t>
      </w:r>
      <w:r>
        <w:rPr>
          <w:sz w:val="24"/>
          <w:szCs w:val="24"/>
        </w:rPr>
        <w:t xml:space="preserve">и да е обозначен с маркировката </w:t>
      </w:r>
      <w:r w:rsidR="00104165">
        <w:rPr>
          <w:sz w:val="24"/>
          <w:szCs w:val="24"/>
        </w:rPr>
        <w:t>„</w:t>
      </w:r>
      <w:r>
        <w:rPr>
          <w:sz w:val="24"/>
          <w:szCs w:val="24"/>
        </w:rPr>
        <w:t>СЕ</w:t>
      </w:r>
      <w:r w:rsidR="00104165">
        <w:rPr>
          <w:sz w:val="24"/>
          <w:szCs w:val="24"/>
        </w:rPr>
        <w:t>“</w:t>
      </w:r>
      <w:r>
        <w:rPr>
          <w:sz w:val="24"/>
          <w:szCs w:val="24"/>
        </w:rPr>
        <w:t>.</w:t>
      </w:r>
    </w:p>
    <w:p w:rsidR="00421A6C" w:rsidRPr="00B004E3" w:rsidRDefault="00421A6C" w:rsidP="00245F5B">
      <w:pPr>
        <w:shd w:val="clear" w:color="auto" w:fill="FBD4B4" w:themeFill="accent6" w:themeFillTint="66"/>
        <w:ind w:left="142" w:right="142"/>
        <w:jc w:val="both"/>
        <w:rPr>
          <w:b/>
          <w:sz w:val="24"/>
          <w:szCs w:val="24"/>
        </w:rPr>
      </w:pPr>
      <w:r w:rsidRPr="00B004E3">
        <w:rPr>
          <w:b/>
          <w:sz w:val="24"/>
          <w:szCs w:val="24"/>
        </w:rPr>
        <w:t>Европейска техническа оценка (ЕТО)</w:t>
      </w:r>
    </w:p>
    <w:p w:rsidR="00421A6C" w:rsidRDefault="00421A6C" w:rsidP="00245F5B">
      <w:pPr>
        <w:shd w:val="clear" w:color="auto" w:fill="FBD4B4" w:themeFill="accent6" w:themeFillTint="66"/>
        <w:ind w:left="142" w:right="142"/>
        <w:jc w:val="both"/>
        <w:rPr>
          <w:sz w:val="24"/>
          <w:szCs w:val="24"/>
        </w:rPr>
      </w:pPr>
      <w:r>
        <w:rPr>
          <w:sz w:val="24"/>
          <w:szCs w:val="24"/>
        </w:rPr>
        <w:t xml:space="preserve">ЕТО представлява документирана оценка на експлоатационните показатели на съществените характеристики на строителен продукт в съответствие с европейски документ за оценяване. Всяка ЕТО е обвързана с конкретен продукт на конкретен производител. С делегиран регламент Европейската комисия определи формата на </w:t>
      </w:r>
      <w:r w:rsidR="00383581">
        <w:rPr>
          <w:sz w:val="24"/>
          <w:szCs w:val="24"/>
        </w:rPr>
        <w:t>ЕТО.</w:t>
      </w:r>
    </w:p>
    <w:p w:rsidR="00C01E5D" w:rsidRDefault="00C01E5D" w:rsidP="00C01E5D">
      <w:pPr>
        <w:shd w:val="clear" w:color="auto" w:fill="FFFFFF" w:themeFill="background1"/>
        <w:jc w:val="both"/>
        <w:rPr>
          <w:sz w:val="24"/>
          <w:szCs w:val="24"/>
        </w:rPr>
      </w:pPr>
    </w:p>
    <w:p w:rsidR="00C01E5D" w:rsidRDefault="00C01E5D" w:rsidP="00C01E5D">
      <w:pPr>
        <w:shd w:val="clear" w:color="auto" w:fill="FFFFFF" w:themeFill="background1"/>
        <w:jc w:val="both"/>
        <w:rPr>
          <w:sz w:val="24"/>
          <w:szCs w:val="24"/>
        </w:rPr>
      </w:pPr>
    </w:p>
    <w:p w:rsidR="00C01E5D" w:rsidRDefault="00C01E5D" w:rsidP="00C01E5D">
      <w:pPr>
        <w:shd w:val="clear" w:color="auto" w:fill="FFFFFF" w:themeFill="background1"/>
        <w:jc w:val="both"/>
        <w:rPr>
          <w:sz w:val="24"/>
          <w:szCs w:val="24"/>
        </w:rPr>
      </w:pPr>
    </w:p>
    <w:p w:rsidR="00C01E5D" w:rsidRDefault="00C01E5D" w:rsidP="00C01E5D">
      <w:pPr>
        <w:shd w:val="clear" w:color="auto" w:fill="FFFFFF" w:themeFill="background1"/>
        <w:jc w:val="both"/>
        <w:rPr>
          <w:sz w:val="24"/>
          <w:szCs w:val="24"/>
        </w:rPr>
      </w:pPr>
    </w:p>
    <w:p w:rsidR="00C01E5D" w:rsidRDefault="00C01E5D" w:rsidP="00C01E5D">
      <w:pPr>
        <w:shd w:val="clear" w:color="auto" w:fill="FFFFFF" w:themeFill="background1"/>
        <w:jc w:val="both"/>
        <w:rPr>
          <w:sz w:val="24"/>
          <w:szCs w:val="24"/>
        </w:rPr>
      </w:pPr>
    </w:p>
    <w:p w:rsidR="001B55FC" w:rsidRDefault="001B55FC" w:rsidP="00E96011">
      <w:pPr>
        <w:shd w:val="clear" w:color="auto" w:fill="FFFFFF" w:themeFill="background1"/>
        <w:ind w:left="142" w:right="142"/>
        <w:jc w:val="both"/>
        <w:rPr>
          <w:sz w:val="24"/>
          <w:szCs w:val="24"/>
        </w:rPr>
      </w:pPr>
      <w:r>
        <w:rPr>
          <w:sz w:val="24"/>
          <w:szCs w:val="24"/>
        </w:rPr>
        <w:t>Производителят може да поиска да му бъде издадена ЕТО в следните случаи:</w:t>
      </w:r>
    </w:p>
    <w:p w:rsidR="004E5F43" w:rsidRDefault="00A04AC6" w:rsidP="00E96011">
      <w:pPr>
        <w:pStyle w:val="ListParagraph"/>
        <w:numPr>
          <w:ilvl w:val="0"/>
          <w:numId w:val="7"/>
        </w:numPr>
        <w:shd w:val="clear" w:color="auto" w:fill="FFFFFF" w:themeFill="background1"/>
        <w:ind w:left="142" w:right="142" w:firstLine="0"/>
        <w:jc w:val="both"/>
        <w:rPr>
          <w:sz w:val="24"/>
          <w:szCs w:val="24"/>
        </w:rPr>
      </w:pPr>
      <w:r>
        <w:rPr>
          <w:sz w:val="24"/>
          <w:szCs w:val="24"/>
        </w:rPr>
        <w:t>ако продуктът не е обхванат (или не е изцяло обхванат) от хармонизиран стандарт. ЕТО се издава</w:t>
      </w:r>
      <w:r w:rsidR="00A72005">
        <w:rPr>
          <w:sz w:val="24"/>
          <w:szCs w:val="24"/>
        </w:rPr>
        <w:t>,</w:t>
      </w:r>
      <w:r>
        <w:rPr>
          <w:sz w:val="24"/>
          <w:szCs w:val="24"/>
        </w:rPr>
        <w:t xml:space="preserve"> когато продуктът не попада в обхвата на хармонизиран стандарт</w:t>
      </w:r>
      <w:r w:rsidR="00A72005">
        <w:rPr>
          <w:sz w:val="24"/>
          <w:szCs w:val="24"/>
        </w:rPr>
        <w:t>,</w:t>
      </w:r>
      <w:r>
        <w:rPr>
          <w:sz w:val="24"/>
          <w:szCs w:val="24"/>
        </w:rPr>
        <w:t xml:space="preserve"> или за съществена характеристика, която производителят иска да включи в декларацията за експлоатационните показатели, не е предвиден подходящ метод за оценяване</w:t>
      </w:r>
      <w:r w:rsidR="00F65316">
        <w:rPr>
          <w:sz w:val="24"/>
          <w:szCs w:val="24"/>
        </w:rPr>
        <w:t xml:space="preserve"> в хармонизирания стандарт</w:t>
      </w:r>
      <w:r>
        <w:rPr>
          <w:sz w:val="24"/>
          <w:szCs w:val="24"/>
        </w:rPr>
        <w:t>.</w:t>
      </w:r>
      <w:r w:rsidR="00F65316">
        <w:rPr>
          <w:sz w:val="24"/>
          <w:szCs w:val="24"/>
        </w:rPr>
        <w:t xml:space="preserve"> Например</w:t>
      </w:r>
      <w:r w:rsidR="004A065B">
        <w:rPr>
          <w:sz w:val="24"/>
          <w:szCs w:val="24"/>
        </w:rPr>
        <w:t>,</w:t>
      </w:r>
      <w:r w:rsidR="00F65316">
        <w:rPr>
          <w:sz w:val="24"/>
          <w:szCs w:val="24"/>
        </w:rPr>
        <w:t xml:space="preserve"> въпреки че има цяла поредица от хармонизирани стандарти за </w:t>
      </w:r>
      <w:proofErr w:type="spellStart"/>
      <w:r w:rsidR="00F65316">
        <w:rPr>
          <w:sz w:val="24"/>
          <w:szCs w:val="24"/>
        </w:rPr>
        <w:t>топлоизолационни</w:t>
      </w:r>
      <w:proofErr w:type="spellEnd"/>
      <w:r w:rsidR="00F65316">
        <w:rPr>
          <w:sz w:val="24"/>
          <w:szCs w:val="24"/>
        </w:rPr>
        <w:t xml:space="preserve"> продукти, производител на </w:t>
      </w:r>
      <w:proofErr w:type="spellStart"/>
      <w:r w:rsidR="00F65316">
        <w:rPr>
          <w:sz w:val="24"/>
          <w:szCs w:val="24"/>
        </w:rPr>
        <w:t>топлоизолационен</w:t>
      </w:r>
      <w:proofErr w:type="spellEnd"/>
      <w:r w:rsidR="00F65316">
        <w:rPr>
          <w:sz w:val="24"/>
          <w:szCs w:val="24"/>
        </w:rPr>
        <w:t xml:space="preserve"> продукт, разработен на основата на коноп или целулоза</w:t>
      </w:r>
      <w:r w:rsidR="00A72005">
        <w:rPr>
          <w:sz w:val="24"/>
          <w:szCs w:val="24"/>
        </w:rPr>
        <w:t>,</w:t>
      </w:r>
      <w:r w:rsidR="00F65316">
        <w:rPr>
          <w:sz w:val="24"/>
          <w:szCs w:val="24"/>
        </w:rPr>
        <w:t xml:space="preserve"> може, ако има желание, да започне процедура за получаване на ЕТО.</w:t>
      </w:r>
    </w:p>
    <w:p w:rsidR="004A065B" w:rsidRDefault="004A065B" w:rsidP="00E96011">
      <w:pPr>
        <w:pStyle w:val="ListParagraph"/>
        <w:numPr>
          <w:ilvl w:val="0"/>
          <w:numId w:val="7"/>
        </w:numPr>
        <w:shd w:val="clear" w:color="auto" w:fill="FFFFFF" w:themeFill="background1"/>
        <w:ind w:left="142" w:right="142" w:firstLine="0"/>
        <w:jc w:val="both"/>
        <w:rPr>
          <w:sz w:val="24"/>
          <w:szCs w:val="24"/>
        </w:rPr>
      </w:pPr>
      <w:r>
        <w:rPr>
          <w:sz w:val="24"/>
          <w:szCs w:val="24"/>
        </w:rPr>
        <w:t>Европейски документ за оценяване</w:t>
      </w:r>
      <w:r w:rsidR="001D7CEE">
        <w:rPr>
          <w:sz w:val="24"/>
          <w:szCs w:val="24"/>
        </w:rPr>
        <w:t xml:space="preserve"> (ЕДО)</w:t>
      </w:r>
      <w:r>
        <w:rPr>
          <w:sz w:val="24"/>
          <w:szCs w:val="24"/>
        </w:rPr>
        <w:t xml:space="preserve"> за такъв тип продукти</w:t>
      </w:r>
      <w:r w:rsidR="00A72005">
        <w:rPr>
          <w:sz w:val="24"/>
          <w:szCs w:val="24"/>
        </w:rPr>
        <w:t xml:space="preserve"> вече е разработен и одобрен от</w:t>
      </w:r>
      <w:r>
        <w:rPr>
          <w:sz w:val="24"/>
          <w:szCs w:val="24"/>
        </w:rPr>
        <w:t xml:space="preserve"> организацията на органите за техническо оценяване (ЕОТА)</w:t>
      </w:r>
      <w:r w:rsidR="001D7CEE">
        <w:rPr>
          <w:sz w:val="24"/>
          <w:szCs w:val="24"/>
        </w:rPr>
        <w:t>. В случай че за продукта няма публикуван хармонизиран стандарт (или частично не е обхванат от хармонизирания стандарт) и не е разработен евро</w:t>
      </w:r>
      <w:r w:rsidR="00A72005">
        <w:rPr>
          <w:sz w:val="24"/>
          <w:szCs w:val="24"/>
        </w:rPr>
        <w:t>пейски документ за оценяване,</w:t>
      </w:r>
      <w:r w:rsidR="001D7CEE">
        <w:rPr>
          <w:sz w:val="24"/>
          <w:szCs w:val="24"/>
        </w:rPr>
        <w:t xml:space="preserve"> производителят, ако желае, може да се обърне към ЕОТА за разработване на ЕДО, на базата на който ще му бъде издадена ЕТО.</w:t>
      </w:r>
    </w:p>
    <w:p w:rsidR="001D7CEE" w:rsidRDefault="001D7CEE" w:rsidP="00E96011">
      <w:pPr>
        <w:shd w:val="clear" w:color="auto" w:fill="FFFFFF" w:themeFill="background1"/>
        <w:ind w:left="142" w:right="142"/>
        <w:jc w:val="both"/>
        <w:rPr>
          <w:sz w:val="24"/>
          <w:szCs w:val="24"/>
        </w:rPr>
      </w:pPr>
      <w:r>
        <w:rPr>
          <w:sz w:val="24"/>
          <w:szCs w:val="24"/>
        </w:rPr>
        <w:t>Производи</w:t>
      </w:r>
      <w:r w:rsidR="00A72005">
        <w:rPr>
          <w:sz w:val="24"/>
          <w:szCs w:val="24"/>
        </w:rPr>
        <w:t>телят трябва да се обърне към ня</w:t>
      </w:r>
      <w:r>
        <w:rPr>
          <w:sz w:val="24"/>
          <w:szCs w:val="24"/>
        </w:rPr>
        <w:t xml:space="preserve">кой от органите за техническо оценяване (ОТО) за издаване на ЕТО на неговия специфичен продукт. България не е </w:t>
      </w:r>
      <w:proofErr w:type="spellStart"/>
      <w:r>
        <w:rPr>
          <w:sz w:val="24"/>
          <w:szCs w:val="24"/>
        </w:rPr>
        <w:t>нотифицирала</w:t>
      </w:r>
      <w:proofErr w:type="spellEnd"/>
      <w:r>
        <w:rPr>
          <w:sz w:val="24"/>
          <w:szCs w:val="24"/>
        </w:rPr>
        <w:t xml:space="preserve"> български орган за</w:t>
      </w:r>
      <w:r w:rsidR="00A72005">
        <w:rPr>
          <w:sz w:val="24"/>
          <w:szCs w:val="24"/>
        </w:rPr>
        <w:t xml:space="preserve"> техническо оценяване. В случай</w:t>
      </w:r>
      <w:r>
        <w:rPr>
          <w:sz w:val="24"/>
          <w:szCs w:val="24"/>
        </w:rPr>
        <w:t xml:space="preserve"> че производ</w:t>
      </w:r>
      <w:r w:rsidR="00A72005">
        <w:rPr>
          <w:sz w:val="24"/>
          <w:szCs w:val="24"/>
        </w:rPr>
        <w:t xml:space="preserve">ител би искал да получи ЕТО, </w:t>
      </w:r>
      <w:r>
        <w:rPr>
          <w:sz w:val="24"/>
          <w:szCs w:val="24"/>
        </w:rPr>
        <w:t>той може да се обърне към всеки един от членовете на ЕОТА.</w:t>
      </w:r>
    </w:p>
    <w:p w:rsidR="00412C09" w:rsidRDefault="00412C09" w:rsidP="00E96011">
      <w:pPr>
        <w:shd w:val="clear" w:color="auto" w:fill="FFFFFF" w:themeFill="background1"/>
        <w:ind w:left="142" w:right="142"/>
        <w:jc w:val="both"/>
        <w:rPr>
          <w:sz w:val="24"/>
          <w:szCs w:val="24"/>
        </w:rPr>
      </w:pPr>
    </w:p>
    <w:p w:rsidR="001D7CEE" w:rsidRDefault="001D7CEE" w:rsidP="00E96011">
      <w:pPr>
        <w:pBdr>
          <w:top w:val="single" w:sz="4" w:space="1" w:color="auto"/>
          <w:left w:val="single" w:sz="4" w:space="4" w:color="auto"/>
          <w:right w:val="single" w:sz="4" w:space="4" w:color="auto"/>
        </w:pBdr>
        <w:shd w:val="clear" w:color="auto" w:fill="FFC000"/>
        <w:ind w:left="142" w:right="142"/>
        <w:jc w:val="both"/>
        <w:rPr>
          <w:sz w:val="24"/>
          <w:szCs w:val="24"/>
        </w:rPr>
      </w:pPr>
      <w:r>
        <w:rPr>
          <w:sz w:val="24"/>
          <w:szCs w:val="24"/>
        </w:rPr>
        <w:t>ЕОТА</w:t>
      </w:r>
      <w:r w:rsidR="00412C09">
        <w:rPr>
          <w:sz w:val="24"/>
          <w:szCs w:val="24"/>
        </w:rPr>
        <w:tab/>
      </w:r>
      <w:r w:rsidR="00412C09">
        <w:rPr>
          <w:sz w:val="24"/>
          <w:szCs w:val="24"/>
        </w:rPr>
        <w:tab/>
      </w:r>
      <w:r w:rsidR="00412C09">
        <w:rPr>
          <w:sz w:val="24"/>
          <w:szCs w:val="24"/>
        </w:rPr>
        <w:tab/>
      </w:r>
      <w:r w:rsidR="00412C09">
        <w:rPr>
          <w:sz w:val="24"/>
          <w:szCs w:val="24"/>
        </w:rPr>
        <w:tab/>
      </w:r>
      <w:r w:rsidR="00412C09">
        <w:rPr>
          <w:sz w:val="24"/>
          <w:szCs w:val="24"/>
        </w:rPr>
        <w:tab/>
      </w:r>
      <w:r w:rsidR="00412C09">
        <w:rPr>
          <w:sz w:val="24"/>
          <w:szCs w:val="24"/>
        </w:rPr>
        <w:tab/>
      </w:r>
      <w:r w:rsidR="00412C09">
        <w:rPr>
          <w:sz w:val="24"/>
          <w:szCs w:val="24"/>
        </w:rPr>
        <w:tab/>
      </w:r>
      <w:r w:rsidR="00412C09">
        <w:rPr>
          <w:sz w:val="24"/>
          <w:szCs w:val="24"/>
        </w:rPr>
        <w:tab/>
      </w:r>
      <w:r w:rsidR="00412C09">
        <w:rPr>
          <w:sz w:val="24"/>
          <w:szCs w:val="24"/>
        </w:rPr>
        <w:tab/>
      </w:r>
      <w:r w:rsidR="00412C09">
        <w:rPr>
          <w:sz w:val="24"/>
          <w:szCs w:val="24"/>
        </w:rPr>
        <w:tab/>
      </w:r>
      <w:r w:rsidR="00412C09">
        <w:rPr>
          <w:sz w:val="24"/>
          <w:szCs w:val="24"/>
        </w:rPr>
        <w:tab/>
      </w:r>
      <w:r w:rsidR="00412C09">
        <w:rPr>
          <w:sz w:val="24"/>
          <w:szCs w:val="24"/>
        </w:rPr>
        <w:tab/>
      </w:r>
      <w:r w:rsidR="00412C09">
        <w:rPr>
          <w:sz w:val="24"/>
          <w:szCs w:val="24"/>
        </w:rPr>
        <w:tab/>
      </w:r>
    </w:p>
    <w:p w:rsidR="001D7CEE" w:rsidRPr="001D7CEE" w:rsidRDefault="001D7CEE" w:rsidP="00E96011">
      <w:pPr>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142" w:right="142"/>
        <w:jc w:val="both"/>
        <w:rPr>
          <w:sz w:val="24"/>
          <w:szCs w:val="24"/>
        </w:rPr>
      </w:pPr>
      <w:proofErr w:type="spellStart"/>
      <w:r w:rsidRPr="001D7CEE">
        <w:rPr>
          <w:sz w:val="24"/>
          <w:szCs w:val="24"/>
        </w:rPr>
        <w:t>Avenue</w:t>
      </w:r>
      <w:proofErr w:type="spellEnd"/>
      <w:r w:rsidRPr="001D7CEE">
        <w:rPr>
          <w:sz w:val="24"/>
          <w:szCs w:val="24"/>
        </w:rPr>
        <w:t xml:space="preserve"> </w:t>
      </w:r>
      <w:proofErr w:type="spellStart"/>
      <w:r w:rsidRPr="001D7CEE">
        <w:rPr>
          <w:sz w:val="24"/>
          <w:szCs w:val="24"/>
        </w:rPr>
        <w:t>des</w:t>
      </w:r>
      <w:proofErr w:type="spellEnd"/>
      <w:r w:rsidRPr="001D7CEE">
        <w:rPr>
          <w:sz w:val="24"/>
          <w:szCs w:val="24"/>
        </w:rPr>
        <w:t xml:space="preserve"> </w:t>
      </w:r>
      <w:proofErr w:type="spellStart"/>
      <w:r w:rsidRPr="001D7CEE">
        <w:rPr>
          <w:sz w:val="24"/>
          <w:szCs w:val="24"/>
        </w:rPr>
        <w:t>Arts</w:t>
      </w:r>
      <w:proofErr w:type="spellEnd"/>
      <w:r w:rsidRPr="001D7CEE">
        <w:rPr>
          <w:sz w:val="24"/>
          <w:szCs w:val="24"/>
        </w:rPr>
        <w:t xml:space="preserve"> 40 </w:t>
      </w:r>
      <w:proofErr w:type="spellStart"/>
      <w:r w:rsidRPr="001D7CEE">
        <w:rPr>
          <w:sz w:val="24"/>
          <w:szCs w:val="24"/>
        </w:rPr>
        <w:t>Kunstlaan</w:t>
      </w:r>
      <w:proofErr w:type="spellEnd"/>
    </w:p>
    <w:p w:rsidR="001D7CEE" w:rsidRPr="001D7CEE" w:rsidRDefault="001D7CEE" w:rsidP="00E96011">
      <w:pPr>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142" w:right="142"/>
        <w:jc w:val="both"/>
        <w:rPr>
          <w:sz w:val="24"/>
          <w:szCs w:val="24"/>
        </w:rPr>
      </w:pPr>
      <w:r w:rsidRPr="001D7CEE">
        <w:rPr>
          <w:sz w:val="24"/>
          <w:szCs w:val="24"/>
        </w:rPr>
        <w:t xml:space="preserve">B </w:t>
      </w:r>
      <w:r w:rsidR="008B3DFB">
        <w:rPr>
          <w:sz w:val="24"/>
          <w:szCs w:val="24"/>
        </w:rPr>
        <w:t>–</w:t>
      </w:r>
      <w:r w:rsidRPr="001D7CEE">
        <w:rPr>
          <w:sz w:val="24"/>
          <w:szCs w:val="24"/>
        </w:rPr>
        <w:t xml:space="preserve"> 1040 Brussels</w:t>
      </w:r>
    </w:p>
    <w:p w:rsidR="001D7CEE" w:rsidRPr="00412C09" w:rsidRDefault="004B5183" w:rsidP="00E96011">
      <w:pPr>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142" w:right="142"/>
        <w:jc w:val="both"/>
        <w:rPr>
          <w:color w:val="1F497D" w:themeColor="text2"/>
          <w:sz w:val="24"/>
          <w:szCs w:val="24"/>
          <w:u w:val="single"/>
        </w:rPr>
      </w:pPr>
      <w:hyperlink r:id="rId20" w:history="1">
        <w:r w:rsidR="008B3DFB" w:rsidRPr="00FE0E84">
          <w:rPr>
            <w:rStyle w:val="Hyperlink"/>
            <w:sz w:val="24"/>
            <w:szCs w:val="24"/>
          </w:rPr>
          <w:t>info@eota.eu</w:t>
        </w:r>
      </w:hyperlink>
    </w:p>
    <w:p w:rsidR="001D7CEE" w:rsidRPr="001D7CEE" w:rsidRDefault="001D7CEE" w:rsidP="00E96011">
      <w:pPr>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142" w:right="142"/>
        <w:jc w:val="both"/>
        <w:rPr>
          <w:sz w:val="24"/>
          <w:szCs w:val="24"/>
        </w:rPr>
      </w:pPr>
      <w:proofErr w:type="spellStart"/>
      <w:r w:rsidRPr="001D7CEE">
        <w:rPr>
          <w:sz w:val="24"/>
          <w:szCs w:val="24"/>
        </w:rPr>
        <w:t>Tel</w:t>
      </w:r>
      <w:proofErr w:type="spellEnd"/>
      <w:r w:rsidRPr="001D7CEE">
        <w:rPr>
          <w:sz w:val="24"/>
          <w:szCs w:val="24"/>
        </w:rPr>
        <w:t>: +32 (0)2 502.69.00</w:t>
      </w:r>
    </w:p>
    <w:p w:rsidR="001D7CEE" w:rsidRDefault="001D7CEE" w:rsidP="00E96011">
      <w:pPr>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142" w:right="142"/>
        <w:jc w:val="both"/>
        <w:rPr>
          <w:sz w:val="24"/>
          <w:szCs w:val="24"/>
        </w:rPr>
      </w:pPr>
      <w:proofErr w:type="spellStart"/>
      <w:r w:rsidRPr="001D7CEE">
        <w:rPr>
          <w:sz w:val="24"/>
          <w:szCs w:val="24"/>
        </w:rPr>
        <w:t>Fax</w:t>
      </w:r>
      <w:proofErr w:type="spellEnd"/>
      <w:r w:rsidRPr="001D7CEE">
        <w:rPr>
          <w:sz w:val="24"/>
          <w:szCs w:val="24"/>
        </w:rPr>
        <w:t>: +32 (0)2 502.38.14</w:t>
      </w:r>
    </w:p>
    <w:p w:rsidR="00D86529" w:rsidRDefault="00D86529" w:rsidP="00E96011">
      <w:pPr>
        <w:shd w:val="clear" w:color="auto" w:fill="FFFFFF" w:themeFill="background1"/>
        <w:spacing w:line="240" w:lineRule="auto"/>
        <w:ind w:left="142" w:right="142"/>
        <w:jc w:val="both"/>
        <w:rPr>
          <w:sz w:val="24"/>
          <w:szCs w:val="24"/>
        </w:rPr>
      </w:pPr>
    </w:p>
    <w:p w:rsidR="00412C09" w:rsidRDefault="00D86529" w:rsidP="00E96011">
      <w:pPr>
        <w:shd w:val="clear" w:color="auto" w:fill="FFFFFF" w:themeFill="background1"/>
        <w:spacing w:line="240" w:lineRule="auto"/>
        <w:ind w:left="142" w:right="142"/>
        <w:jc w:val="both"/>
        <w:rPr>
          <w:sz w:val="24"/>
          <w:szCs w:val="24"/>
        </w:rPr>
      </w:pPr>
      <w:r>
        <w:rPr>
          <w:sz w:val="24"/>
          <w:szCs w:val="24"/>
        </w:rPr>
        <w:t>Напомняме, че по време на прилагането на Директива 89/106/ЕИО бяха издадени редица европейски технически одобрения. Те представляват положителна т</w:t>
      </w:r>
      <w:r w:rsidR="00A72005">
        <w:rPr>
          <w:sz w:val="24"/>
          <w:szCs w:val="24"/>
        </w:rPr>
        <w:t>ехническа оценка на годността</w:t>
      </w:r>
      <w:r>
        <w:rPr>
          <w:sz w:val="24"/>
          <w:szCs w:val="24"/>
        </w:rPr>
        <w:t xml:space="preserve"> на един продукт за конкретна употреба. Издадените технически одобрения остават валидни до определения в тях срок.</w:t>
      </w:r>
    </w:p>
    <w:p w:rsidR="00C2083B" w:rsidRDefault="00C2083B" w:rsidP="00E96011">
      <w:pPr>
        <w:shd w:val="clear" w:color="auto" w:fill="FFFFFF" w:themeFill="background1"/>
        <w:spacing w:line="240" w:lineRule="auto"/>
        <w:ind w:left="142" w:right="142"/>
        <w:jc w:val="both"/>
        <w:rPr>
          <w:sz w:val="24"/>
          <w:szCs w:val="24"/>
        </w:rPr>
      </w:pPr>
    </w:p>
    <w:p w:rsidR="00C2083B" w:rsidRDefault="00C2083B" w:rsidP="00E96011">
      <w:pPr>
        <w:shd w:val="clear" w:color="auto" w:fill="FFFFFF" w:themeFill="background1"/>
        <w:spacing w:line="240" w:lineRule="auto"/>
        <w:ind w:left="142" w:right="142"/>
        <w:jc w:val="both"/>
        <w:rPr>
          <w:sz w:val="24"/>
          <w:szCs w:val="24"/>
        </w:rPr>
      </w:pPr>
    </w:p>
    <w:p w:rsidR="00C2083B" w:rsidRDefault="00FD4796" w:rsidP="00346DB2">
      <w:pPr>
        <w:shd w:val="clear" w:color="auto" w:fill="FFFFFF" w:themeFill="background1"/>
        <w:spacing w:line="240" w:lineRule="auto"/>
        <w:ind w:left="142" w:right="142"/>
        <w:jc w:val="both"/>
        <w:rPr>
          <w:b/>
          <w:color w:val="C0504D" w:themeColor="accent2"/>
          <w:sz w:val="40"/>
          <w:szCs w:val="40"/>
        </w:rPr>
      </w:pPr>
      <w:r w:rsidRPr="00FD4796">
        <w:rPr>
          <w:b/>
          <w:color w:val="C0504D" w:themeColor="accent2"/>
          <w:sz w:val="40"/>
          <w:szCs w:val="40"/>
        </w:rPr>
        <w:t>2.5. Как се изработва европейски документ за оценяване?</w:t>
      </w:r>
    </w:p>
    <w:p w:rsidR="00511183" w:rsidRPr="00285A00" w:rsidRDefault="00511183" w:rsidP="00346DB2">
      <w:pPr>
        <w:shd w:val="clear" w:color="auto" w:fill="FFFFFF" w:themeFill="background1"/>
        <w:spacing w:line="240" w:lineRule="auto"/>
        <w:ind w:left="142" w:right="142"/>
        <w:jc w:val="both"/>
        <w:rPr>
          <w:sz w:val="24"/>
          <w:szCs w:val="24"/>
        </w:rPr>
      </w:pPr>
      <w:r w:rsidRPr="00511183">
        <w:rPr>
          <w:sz w:val="24"/>
          <w:szCs w:val="24"/>
        </w:rPr>
        <w:t>Европейският документ за оценяване е хармонизирана техническа спецификация</w:t>
      </w:r>
      <w:r w:rsidR="006E37AB">
        <w:rPr>
          <w:sz w:val="24"/>
          <w:szCs w:val="24"/>
        </w:rPr>
        <w:t>, изработена от ЕОТА по желание на производител и с неговото съдействие.</w:t>
      </w:r>
    </w:p>
    <w:p w:rsidR="00A36FB4" w:rsidRDefault="00A36FB4" w:rsidP="00346DB2">
      <w:pPr>
        <w:shd w:val="clear" w:color="auto" w:fill="FBD4B4" w:themeFill="accent6" w:themeFillTint="66"/>
        <w:spacing w:line="240" w:lineRule="auto"/>
        <w:ind w:left="142" w:right="142"/>
        <w:jc w:val="both"/>
        <w:rPr>
          <w:b/>
          <w:sz w:val="24"/>
          <w:szCs w:val="24"/>
        </w:rPr>
      </w:pPr>
      <w:r>
        <w:rPr>
          <w:b/>
          <w:sz w:val="24"/>
          <w:szCs w:val="24"/>
        </w:rPr>
        <w:t>Европейски документ за оценяване (ЕДО)</w:t>
      </w:r>
    </w:p>
    <w:p w:rsidR="00A36FB4" w:rsidRDefault="00A36FB4" w:rsidP="00346DB2">
      <w:pPr>
        <w:shd w:val="clear" w:color="auto" w:fill="FBD4B4" w:themeFill="accent6" w:themeFillTint="66"/>
        <w:spacing w:line="240" w:lineRule="auto"/>
        <w:ind w:left="142" w:right="142"/>
        <w:jc w:val="both"/>
        <w:rPr>
          <w:sz w:val="24"/>
          <w:szCs w:val="24"/>
        </w:rPr>
      </w:pPr>
      <w:r>
        <w:rPr>
          <w:sz w:val="24"/>
          <w:szCs w:val="24"/>
        </w:rPr>
        <w:t xml:space="preserve">Един европейски документ за оценяване съдържа най-малко общо описание </w:t>
      </w:r>
      <w:r w:rsidR="0093426A">
        <w:rPr>
          <w:sz w:val="24"/>
          <w:szCs w:val="24"/>
        </w:rPr>
        <w:t>на строителния продукт, списъка</w:t>
      </w:r>
      <w:r>
        <w:rPr>
          <w:sz w:val="24"/>
          <w:szCs w:val="24"/>
        </w:rPr>
        <w:t xml:space="preserve"> от съществени характеристики в зависимост от предвидената от производителя употреба, както и методи и критерии за оценяване на експлоатационните показатели на съответните съществени характеристики.</w:t>
      </w:r>
      <w:r w:rsidR="00544B3A">
        <w:rPr>
          <w:sz w:val="24"/>
          <w:szCs w:val="24"/>
        </w:rPr>
        <w:t xml:space="preserve"> ЕДО включва принципите за производствен контрол в зависимост о</w:t>
      </w:r>
      <w:r w:rsidR="00D36822">
        <w:rPr>
          <w:sz w:val="24"/>
          <w:szCs w:val="24"/>
        </w:rPr>
        <w:t>т спецификата на производството на строителния продукт. В случаите</w:t>
      </w:r>
      <w:r w:rsidR="00A72005">
        <w:rPr>
          <w:sz w:val="24"/>
          <w:szCs w:val="24"/>
        </w:rPr>
        <w:t>,</w:t>
      </w:r>
      <w:r w:rsidR="00D36822">
        <w:rPr>
          <w:sz w:val="24"/>
          <w:szCs w:val="24"/>
        </w:rPr>
        <w:t xml:space="preserve"> в които експлоатационните показатели на продукта или някои от тях могат да бъдат определени </w:t>
      </w:r>
      <w:r w:rsidR="00056CE7">
        <w:rPr>
          <w:sz w:val="24"/>
          <w:szCs w:val="24"/>
        </w:rPr>
        <w:t>чрез</w:t>
      </w:r>
      <w:r w:rsidR="00D36822">
        <w:rPr>
          <w:sz w:val="24"/>
          <w:szCs w:val="24"/>
        </w:rPr>
        <w:t xml:space="preserve"> методи, </w:t>
      </w:r>
      <w:r w:rsidR="00A72005">
        <w:rPr>
          <w:sz w:val="24"/>
          <w:szCs w:val="24"/>
        </w:rPr>
        <w:t xml:space="preserve">които </w:t>
      </w:r>
      <w:r w:rsidR="00D36822">
        <w:rPr>
          <w:sz w:val="24"/>
          <w:szCs w:val="24"/>
        </w:rPr>
        <w:t xml:space="preserve">вече </w:t>
      </w:r>
      <w:r w:rsidR="00A72005">
        <w:rPr>
          <w:sz w:val="24"/>
          <w:szCs w:val="24"/>
        </w:rPr>
        <w:t xml:space="preserve">са </w:t>
      </w:r>
      <w:r w:rsidR="00D36822">
        <w:rPr>
          <w:sz w:val="24"/>
          <w:szCs w:val="24"/>
        </w:rPr>
        <w:t>установени в хармонизирани стандарти или ръководства за европейско техническо одобрение</w:t>
      </w:r>
      <w:r w:rsidR="00056CE7">
        <w:rPr>
          <w:sz w:val="24"/>
          <w:szCs w:val="24"/>
        </w:rPr>
        <w:t xml:space="preserve"> (</w:t>
      </w:r>
      <w:r w:rsidR="00056CE7">
        <w:rPr>
          <w:sz w:val="24"/>
          <w:szCs w:val="24"/>
          <w:lang w:val="en-US"/>
        </w:rPr>
        <w:t>ETAG</w:t>
      </w:r>
      <w:r w:rsidR="00056CE7">
        <w:rPr>
          <w:sz w:val="24"/>
          <w:szCs w:val="24"/>
        </w:rPr>
        <w:t>)</w:t>
      </w:r>
      <w:r w:rsidR="00D36822">
        <w:rPr>
          <w:sz w:val="24"/>
          <w:szCs w:val="24"/>
        </w:rPr>
        <w:t>, разработени по време на действието на Директива 89/106/ЕИО</w:t>
      </w:r>
      <w:r w:rsidR="00056CE7">
        <w:rPr>
          <w:sz w:val="24"/>
          <w:szCs w:val="24"/>
        </w:rPr>
        <w:t>, именно тези методи се включват в европейския документ за оценяване.</w:t>
      </w:r>
      <w:r w:rsidR="00D36822">
        <w:rPr>
          <w:sz w:val="24"/>
          <w:szCs w:val="24"/>
        </w:rPr>
        <w:t xml:space="preserve"> </w:t>
      </w:r>
    </w:p>
    <w:p w:rsidR="0093426A" w:rsidRDefault="00A85C4E" w:rsidP="00346DB2">
      <w:pPr>
        <w:shd w:val="clear" w:color="auto" w:fill="FFFFFF" w:themeFill="background1"/>
        <w:spacing w:line="240" w:lineRule="auto"/>
        <w:ind w:left="142" w:right="142"/>
        <w:jc w:val="both"/>
        <w:rPr>
          <w:sz w:val="24"/>
          <w:szCs w:val="24"/>
        </w:rPr>
      </w:pPr>
      <w:r>
        <w:rPr>
          <w:sz w:val="24"/>
          <w:szCs w:val="24"/>
        </w:rPr>
        <w:t xml:space="preserve">Ние няма да навлизаме в детайлите на процедурата за одобряване на европейски документ за оценяване. Тя е описана подробно в Приложение </w:t>
      </w:r>
      <w:r>
        <w:rPr>
          <w:sz w:val="24"/>
          <w:szCs w:val="24"/>
          <w:lang w:val="en-US"/>
        </w:rPr>
        <w:t>II</w:t>
      </w:r>
      <w:r>
        <w:rPr>
          <w:sz w:val="24"/>
          <w:szCs w:val="24"/>
        </w:rPr>
        <w:t xml:space="preserve"> на Регламента за строителни продукти. Ще се концентрираме върху три ключови за производителя фази.</w:t>
      </w:r>
    </w:p>
    <w:p w:rsidR="00A85C4E" w:rsidRDefault="00A85C4E" w:rsidP="00346DB2">
      <w:pPr>
        <w:shd w:val="clear" w:color="auto" w:fill="FFFFFF" w:themeFill="background1"/>
        <w:spacing w:line="240" w:lineRule="auto"/>
        <w:ind w:left="142" w:right="142"/>
        <w:jc w:val="both"/>
        <w:rPr>
          <w:sz w:val="24"/>
          <w:szCs w:val="24"/>
        </w:rPr>
      </w:pPr>
      <w:r>
        <w:rPr>
          <w:sz w:val="24"/>
          <w:szCs w:val="24"/>
        </w:rPr>
        <w:t>1. Производителят подава заявление до някой от органите за техническо оценяване (ОТО) за издаване на европейска техническа оценка.</w:t>
      </w:r>
      <w:r w:rsidR="00332E89">
        <w:rPr>
          <w:sz w:val="24"/>
          <w:szCs w:val="24"/>
        </w:rPr>
        <w:t xml:space="preserve"> Сключва се договор за опазване на търговската тайна и </w:t>
      </w:r>
      <w:proofErr w:type="spellStart"/>
      <w:r w:rsidR="00332E89">
        <w:rPr>
          <w:sz w:val="24"/>
          <w:szCs w:val="24"/>
        </w:rPr>
        <w:t>конфиденциалност</w:t>
      </w:r>
      <w:proofErr w:type="spellEnd"/>
      <w:r w:rsidR="00332E89">
        <w:rPr>
          <w:sz w:val="24"/>
          <w:szCs w:val="24"/>
        </w:rPr>
        <w:t xml:space="preserve"> между производителя и ОТО. Производителят не заплаща разходите по разработването и одобряването на ЕДО.</w:t>
      </w:r>
    </w:p>
    <w:p w:rsidR="00332E89" w:rsidRDefault="00332E89" w:rsidP="00346DB2">
      <w:pPr>
        <w:shd w:val="clear" w:color="auto" w:fill="FFFFFF" w:themeFill="background1"/>
        <w:spacing w:line="240" w:lineRule="auto"/>
        <w:ind w:left="142" w:right="142"/>
        <w:jc w:val="both"/>
        <w:rPr>
          <w:sz w:val="24"/>
          <w:szCs w:val="24"/>
        </w:rPr>
      </w:pPr>
      <w:r>
        <w:rPr>
          <w:sz w:val="24"/>
          <w:szCs w:val="24"/>
        </w:rPr>
        <w:t>2.</w:t>
      </w:r>
      <w:r w:rsidR="00BA368B">
        <w:rPr>
          <w:sz w:val="24"/>
          <w:szCs w:val="24"/>
        </w:rPr>
        <w:t xml:space="preserve"> ЕДО следва да бъде разработен и одобрен в период от 9 месеца.</w:t>
      </w:r>
    </w:p>
    <w:p w:rsidR="00BA368B" w:rsidRDefault="00FD4D42" w:rsidP="00346DB2">
      <w:pPr>
        <w:shd w:val="clear" w:color="auto" w:fill="FFFFFF" w:themeFill="background1"/>
        <w:spacing w:line="240" w:lineRule="auto"/>
        <w:ind w:left="142" w:right="142"/>
        <w:jc w:val="both"/>
        <w:rPr>
          <w:sz w:val="24"/>
          <w:szCs w:val="24"/>
        </w:rPr>
      </w:pPr>
      <w:r>
        <w:rPr>
          <w:sz w:val="24"/>
          <w:szCs w:val="24"/>
        </w:rPr>
        <w:t>3. ЕОТА публикува съдържанието на ЕДО на своята</w:t>
      </w:r>
      <w:r w:rsidR="00A72005">
        <w:rPr>
          <w:sz w:val="24"/>
          <w:szCs w:val="24"/>
        </w:rPr>
        <w:t xml:space="preserve"> </w:t>
      </w:r>
      <w:r>
        <w:rPr>
          <w:sz w:val="24"/>
          <w:szCs w:val="24"/>
        </w:rPr>
        <w:t>електронна страница, веднага след като продуктът получи правото на маркировка</w:t>
      </w:r>
      <w:r w:rsidR="00A72005" w:rsidRPr="00A72005">
        <w:rPr>
          <w:sz w:val="24"/>
          <w:szCs w:val="24"/>
        </w:rPr>
        <w:t xml:space="preserve"> </w:t>
      </w:r>
      <w:r w:rsidR="00A72005">
        <w:rPr>
          <w:sz w:val="24"/>
          <w:szCs w:val="24"/>
        </w:rPr>
        <w:t>„СЕ“</w:t>
      </w:r>
      <w:r>
        <w:rPr>
          <w:sz w:val="24"/>
          <w:szCs w:val="24"/>
        </w:rPr>
        <w:t>.</w:t>
      </w:r>
    </w:p>
    <w:p w:rsidR="00BF2040" w:rsidRDefault="00BF2040" w:rsidP="00346DB2">
      <w:pPr>
        <w:shd w:val="clear" w:color="auto" w:fill="FFFFFF" w:themeFill="background1"/>
        <w:spacing w:line="240" w:lineRule="auto"/>
        <w:ind w:left="142" w:right="142"/>
        <w:jc w:val="both"/>
        <w:rPr>
          <w:sz w:val="24"/>
          <w:szCs w:val="24"/>
        </w:rPr>
      </w:pPr>
      <w:r>
        <w:rPr>
          <w:sz w:val="24"/>
          <w:szCs w:val="24"/>
        </w:rPr>
        <w:t>Обръщаме внимание, че създадената процедура се съобразява с редица условия, като:</w:t>
      </w:r>
    </w:p>
    <w:p w:rsidR="00BF2040" w:rsidRDefault="00BF2040" w:rsidP="00346DB2">
      <w:pPr>
        <w:pStyle w:val="ListParagraph"/>
        <w:numPr>
          <w:ilvl w:val="0"/>
          <w:numId w:val="7"/>
        </w:numPr>
        <w:shd w:val="clear" w:color="auto" w:fill="FFFFFF" w:themeFill="background1"/>
        <w:spacing w:line="240" w:lineRule="auto"/>
        <w:ind w:left="142" w:right="142" w:firstLine="0"/>
        <w:jc w:val="both"/>
        <w:rPr>
          <w:sz w:val="24"/>
          <w:szCs w:val="24"/>
        </w:rPr>
      </w:pPr>
      <w:r>
        <w:rPr>
          <w:sz w:val="24"/>
          <w:szCs w:val="24"/>
        </w:rPr>
        <w:t>прозрачност по отношение заинтересувания производител;</w:t>
      </w:r>
    </w:p>
    <w:p w:rsidR="00BF2040" w:rsidRDefault="00BF2040" w:rsidP="00D935DE">
      <w:pPr>
        <w:pStyle w:val="ListParagraph"/>
        <w:numPr>
          <w:ilvl w:val="0"/>
          <w:numId w:val="7"/>
        </w:numPr>
        <w:shd w:val="clear" w:color="auto" w:fill="FFFFFF" w:themeFill="background1"/>
        <w:spacing w:line="240" w:lineRule="auto"/>
        <w:ind w:left="709" w:right="142" w:hanging="567"/>
        <w:jc w:val="both"/>
        <w:rPr>
          <w:sz w:val="24"/>
          <w:szCs w:val="24"/>
        </w:rPr>
      </w:pPr>
      <w:r>
        <w:rPr>
          <w:sz w:val="24"/>
          <w:szCs w:val="24"/>
        </w:rPr>
        <w:t>определя задължителн</w:t>
      </w:r>
      <w:r w:rsidR="00D0036C">
        <w:rPr>
          <w:sz w:val="24"/>
          <w:szCs w:val="24"/>
        </w:rPr>
        <w:t>и срокове</w:t>
      </w:r>
      <w:r>
        <w:rPr>
          <w:sz w:val="24"/>
          <w:szCs w:val="24"/>
        </w:rPr>
        <w:t xml:space="preserve"> с оглед избягването на необосновани закъснения;</w:t>
      </w:r>
    </w:p>
    <w:p w:rsidR="00BF2040" w:rsidRDefault="00BF2040" w:rsidP="00D935DE">
      <w:pPr>
        <w:pStyle w:val="ListParagraph"/>
        <w:numPr>
          <w:ilvl w:val="0"/>
          <w:numId w:val="7"/>
        </w:numPr>
        <w:shd w:val="clear" w:color="auto" w:fill="FFFFFF" w:themeFill="background1"/>
        <w:spacing w:line="240" w:lineRule="auto"/>
        <w:ind w:left="709" w:right="142" w:hanging="567"/>
        <w:jc w:val="both"/>
        <w:rPr>
          <w:sz w:val="24"/>
          <w:szCs w:val="24"/>
        </w:rPr>
      </w:pPr>
      <w:r>
        <w:rPr>
          <w:sz w:val="24"/>
          <w:szCs w:val="24"/>
        </w:rPr>
        <w:t xml:space="preserve">обръща специално внимание на опазването на търговската тайна и </w:t>
      </w:r>
      <w:proofErr w:type="spellStart"/>
      <w:r>
        <w:rPr>
          <w:sz w:val="24"/>
          <w:szCs w:val="24"/>
        </w:rPr>
        <w:t>конфиденциалността</w:t>
      </w:r>
      <w:proofErr w:type="spellEnd"/>
      <w:r>
        <w:rPr>
          <w:sz w:val="24"/>
          <w:szCs w:val="24"/>
        </w:rPr>
        <w:t>;</w:t>
      </w:r>
    </w:p>
    <w:p w:rsidR="00BF2040" w:rsidRDefault="00BF2040" w:rsidP="00346DB2">
      <w:pPr>
        <w:pStyle w:val="ListParagraph"/>
        <w:numPr>
          <w:ilvl w:val="0"/>
          <w:numId w:val="7"/>
        </w:numPr>
        <w:shd w:val="clear" w:color="auto" w:fill="FFFFFF" w:themeFill="background1"/>
        <w:spacing w:line="240" w:lineRule="auto"/>
        <w:ind w:left="142" w:right="142" w:firstLine="0"/>
        <w:jc w:val="both"/>
        <w:rPr>
          <w:sz w:val="24"/>
          <w:szCs w:val="24"/>
        </w:rPr>
      </w:pPr>
      <w:r>
        <w:rPr>
          <w:sz w:val="24"/>
          <w:szCs w:val="24"/>
        </w:rPr>
        <w:t>осигурява подходящо участие на Европейската комисия;</w:t>
      </w:r>
    </w:p>
    <w:p w:rsidR="00BF2040" w:rsidRDefault="00BF2040" w:rsidP="00346DB2">
      <w:pPr>
        <w:pStyle w:val="ListParagraph"/>
        <w:numPr>
          <w:ilvl w:val="0"/>
          <w:numId w:val="7"/>
        </w:numPr>
        <w:shd w:val="clear" w:color="auto" w:fill="FFFFFF" w:themeFill="background1"/>
        <w:spacing w:line="240" w:lineRule="auto"/>
        <w:ind w:left="142" w:right="142" w:firstLine="0"/>
        <w:jc w:val="both"/>
        <w:rPr>
          <w:sz w:val="24"/>
          <w:szCs w:val="24"/>
        </w:rPr>
      </w:pPr>
      <w:r>
        <w:rPr>
          <w:sz w:val="24"/>
          <w:szCs w:val="24"/>
        </w:rPr>
        <w:t>създава условия за ефикасност, съобразена с разходите на производителя;</w:t>
      </w:r>
    </w:p>
    <w:p w:rsidR="00BF2040" w:rsidRDefault="00BF2040" w:rsidP="00346DB2">
      <w:pPr>
        <w:pStyle w:val="ListParagraph"/>
        <w:numPr>
          <w:ilvl w:val="0"/>
          <w:numId w:val="7"/>
        </w:numPr>
        <w:shd w:val="clear" w:color="auto" w:fill="FFFFFF" w:themeFill="background1"/>
        <w:spacing w:line="240" w:lineRule="auto"/>
        <w:ind w:left="142" w:right="142" w:firstLine="0"/>
        <w:jc w:val="both"/>
        <w:rPr>
          <w:sz w:val="24"/>
          <w:szCs w:val="24"/>
        </w:rPr>
      </w:pPr>
      <w:r>
        <w:rPr>
          <w:sz w:val="24"/>
          <w:szCs w:val="24"/>
        </w:rPr>
        <w:t>…</w:t>
      </w:r>
    </w:p>
    <w:p w:rsidR="008F52E9" w:rsidRDefault="008F52E9" w:rsidP="00346DB2">
      <w:pPr>
        <w:shd w:val="clear" w:color="auto" w:fill="FFFFFF" w:themeFill="background1"/>
        <w:spacing w:line="240" w:lineRule="auto"/>
        <w:ind w:left="142" w:right="142"/>
        <w:jc w:val="both"/>
        <w:rPr>
          <w:sz w:val="24"/>
          <w:szCs w:val="24"/>
        </w:rPr>
      </w:pPr>
    </w:p>
    <w:p w:rsidR="008F52E9" w:rsidRDefault="008F52E9" w:rsidP="008F52E9">
      <w:pPr>
        <w:shd w:val="clear" w:color="auto" w:fill="FFFFFF" w:themeFill="background1"/>
        <w:spacing w:line="240" w:lineRule="auto"/>
        <w:ind w:right="284"/>
        <w:jc w:val="both"/>
        <w:rPr>
          <w:sz w:val="24"/>
          <w:szCs w:val="24"/>
        </w:rPr>
      </w:pPr>
    </w:p>
    <w:p w:rsidR="008F52E9" w:rsidRDefault="008F52E9" w:rsidP="008F52E9">
      <w:pPr>
        <w:shd w:val="clear" w:color="auto" w:fill="FFFFFF" w:themeFill="background1"/>
        <w:spacing w:line="240" w:lineRule="auto"/>
        <w:ind w:right="284"/>
        <w:jc w:val="both"/>
        <w:rPr>
          <w:sz w:val="24"/>
          <w:szCs w:val="24"/>
        </w:rPr>
      </w:pPr>
    </w:p>
    <w:p w:rsidR="008F52E9" w:rsidRDefault="00D85228" w:rsidP="00BF1945">
      <w:pPr>
        <w:shd w:val="clear" w:color="auto" w:fill="FFFFFF" w:themeFill="background1"/>
        <w:tabs>
          <w:tab w:val="left" w:pos="9356"/>
        </w:tabs>
        <w:spacing w:line="240" w:lineRule="auto"/>
        <w:ind w:left="993" w:right="284" w:hanging="851"/>
        <w:jc w:val="both"/>
        <w:rPr>
          <w:b/>
          <w:color w:val="C0504D" w:themeColor="accent2"/>
          <w:sz w:val="40"/>
          <w:szCs w:val="40"/>
        </w:rPr>
      </w:pPr>
      <w:r>
        <w:rPr>
          <w:b/>
          <w:color w:val="C0504D" w:themeColor="accent2"/>
          <w:sz w:val="40"/>
          <w:szCs w:val="40"/>
        </w:rPr>
        <w:t>2.6. Как да оценя експлоатационните показатели на своя продукт?</w:t>
      </w:r>
    </w:p>
    <w:p w:rsidR="00605984" w:rsidRDefault="00F33979" w:rsidP="003A00AC">
      <w:pPr>
        <w:shd w:val="clear" w:color="auto" w:fill="FFFFFF" w:themeFill="background1"/>
        <w:tabs>
          <w:tab w:val="left" w:pos="9356"/>
        </w:tabs>
        <w:spacing w:line="240" w:lineRule="auto"/>
        <w:ind w:left="142" w:right="284"/>
        <w:jc w:val="both"/>
        <w:rPr>
          <w:sz w:val="24"/>
          <w:szCs w:val="24"/>
        </w:rPr>
      </w:pPr>
      <w:r>
        <w:rPr>
          <w:sz w:val="24"/>
          <w:szCs w:val="24"/>
        </w:rPr>
        <w:t>Какъвто и да е редът, по който ще издадете декларация за е</w:t>
      </w:r>
      <w:r w:rsidR="00D0036C">
        <w:rPr>
          <w:sz w:val="24"/>
          <w:szCs w:val="24"/>
        </w:rPr>
        <w:t>ксплоатационните показатели за В</w:t>
      </w:r>
      <w:r>
        <w:rPr>
          <w:sz w:val="24"/>
          <w:szCs w:val="24"/>
        </w:rPr>
        <w:t>ашия продукт (независимо дали за продукта има публикуван хармонизиран стандарт или е издадена ЕТО)</w:t>
      </w:r>
      <w:r w:rsidR="006A55B8">
        <w:rPr>
          <w:sz w:val="24"/>
          <w:szCs w:val="24"/>
        </w:rPr>
        <w:t xml:space="preserve">, Регламентът за строителните продукти предвижда пет системи за оценяване и проверка на експлоатационните показатели на съществените характеристики: 1+, 1, 2+, 3 и 4. Тези системи са описани в Приложение </w:t>
      </w:r>
      <w:r w:rsidR="006A55B8">
        <w:rPr>
          <w:sz w:val="24"/>
          <w:szCs w:val="24"/>
          <w:lang w:val="en-US"/>
        </w:rPr>
        <w:t>V</w:t>
      </w:r>
      <w:r w:rsidR="00D0036C">
        <w:rPr>
          <w:sz w:val="24"/>
          <w:szCs w:val="24"/>
        </w:rPr>
        <w:t xml:space="preserve"> на регламента и по-</w:t>
      </w:r>
      <w:r w:rsidR="006A55B8">
        <w:rPr>
          <w:sz w:val="24"/>
          <w:szCs w:val="24"/>
        </w:rPr>
        <w:t>късно заменени с Делегиран регламент</w:t>
      </w:r>
      <w:r w:rsidR="00605984">
        <w:rPr>
          <w:sz w:val="24"/>
          <w:szCs w:val="24"/>
        </w:rPr>
        <w:t xml:space="preserve"> </w:t>
      </w:r>
      <w:r w:rsidR="00605984" w:rsidRPr="00605984">
        <w:rPr>
          <w:sz w:val="24"/>
          <w:szCs w:val="24"/>
        </w:rPr>
        <w:t>(ЕС) № 568/2014</w:t>
      </w:r>
      <w:r w:rsidR="00D84B59">
        <w:rPr>
          <w:sz w:val="24"/>
          <w:szCs w:val="24"/>
          <w:vertAlign w:val="superscript"/>
        </w:rPr>
        <w:t>7</w:t>
      </w:r>
      <w:r w:rsidR="00B25611">
        <w:rPr>
          <w:sz w:val="24"/>
          <w:szCs w:val="24"/>
        </w:rPr>
        <w:t xml:space="preserve"> на ЕК. Делегираният регламент не променя по същество предвидените системи. Той разписва по-пълно задачите на различните участници в процеса на оценяване.</w:t>
      </w:r>
    </w:p>
    <w:p w:rsidR="0096344C" w:rsidRDefault="00D0036C" w:rsidP="003A00AC">
      <w:pPr>
        <w:shd w:val="clear" w:color="auto" w:fill="FFFFFF" w:themeFill="background1"/>
        <w:tabs>
          <w:tab w:val="left" w:pos="9356"/>
        </w:tabs>
        <w:spacing w:line="240" w:lineRule="auto"/>
        <w:ind w:left="142" w:right="284"/>
        <w:jc w:val="both"/>
        <w:rPr>
          <w:sz w:val="24"/>
          <w:szCs w:val="24"/>
        </w:rPr>
      </w:pPr>
      <w:r>
        <w:rPr>
          <w:sz w:val="24"/>
          <w:szCs w:val="24"/>
        </w:rPr>
        <w:t>Европейската комисия</w:t>
      </w:r>
      <w:r w:rsidR="0096344C">
        <w:rPr>
          <w:sz w:val="24"/>
          <w:szCs w:val="24"/>
        </w:rPr>
        <w:t xml:space="preserve"> определя системата за оценяване на експлоатационните показатели на продуктите в зависимост от влиянието, което продуктът оказва върху безопасността на строежа.</w:t>
      </w:r>
      <w:r w:rsidR="00DB2F37">
        <w:rPr>
          <w:sz w:val="24"/>
          <w:szCs w:val="24"/>
        </w:rPr>
        <w:t xml:space="preserve"> За продуктите и техните съществени характеристики, които имат съществена роля за осигуряване на безопасността</w:t>
      </w:r>
      <w:r>
        <w:rPr>
          <w:sz w:val="24"/>
          <w:szCs w:val="24"/>
        </w:rPr>
        <w:t>,</w:t>
      </w:r>
      <w:r w:rsidR="00DB2F37">
        <w:rPr>
          <w:sz w:val="24"/>
          <w:szCs w:val="24"/>
        </w:rPr>
        <w:t xml:space="preserve"> се определя система 1+.</w:t>
      </w:r>
    </w:p>
    <w:p w:rsidR="00DB2F37" w:rsidRDefault="00DB2F37" w:rsidP="003A00AC">
      <w:pPr>
        <w:pBdr>
          <w:top w:val="single" w:sz="4" w:space="1" w:color="auto"/>
          <w:left w:val="single" w:sz="4" w:space="4" w:color="auto"/>
          <w:right w:val="single" w:sz="4" w:space="4" w:color="auto"/>
        </w:pBdr>
        <w:shd w:val="clear" w:color="auto" w:fill="FFC000"/>
        <w:tabs>
          <w:tab w:val="left" w:pos="9356"/>
        </w:tabs>
        <w:spacing w:line="240" w:lineRule="auto"/>
        <w:ind w:left="142" w:right="284"/>
        <w:jc w:val="both"/>
        <w:rPr>
          <w:sz w:val="24"/>
          <w:szCs w:val="24"/>
        </w:rPr>
      </w:pPr>
      <w:r>
        <w:rPr>
          <w:sz w:val="24"/>
          <w:szCs w:val="24"/>
        </w:rPr>
        <w:t>Всяка система за оценяване и проверка на постоянството на експлоатационните показатели можем да илюстрираме с продукт, за който е определена:</w:t>
      </w:r>
    </w:p>
    <w:p w:rsidR="00DB2F37" w:rsidRDefault="00DB2F37" w:rsidP="003A00AC">
      <w:pPr>
        <w:pBdr>
          <w:top w:val="single" w:sz="4" w:space="1" w:color="auto"/>
          <w:left w:val="single" w:sz="4" w:space="4" w:color="auto"/>
          <w:bottom w:val="single" w:sz="4" w:space="1" w:color="auto"/>
          <w:right w:val="single" w:sz="4" w:space="4" w:color="auto"/>
        </w:pBdr>
        <w:shd w:val="clear" w:color="auto" w:fill="FFFFFF" w:themeFill="background1"/>
        <w:tabs>
          <w:tab w:val="left" w:pos="9356"/>
        </w:tabs>
        <w:spacing w:line="240" w:lineRule="auto"/>
        <w:ind w:left="142" w:right="284"/>
        <w:jc w:val="both"/>
        <w:rPr>
          <w:sz w:val="24"/>
          <w:szCs w:val="24"/>
        </w:rPr>
      </w:pPr>
      <w:r w:rsidRPr="00DB2F37">
        <w:rPr>
          <w:b/>
          <w:sz w:val="24"/>
          <w:szCs w:val="24"/>
        </w:rPr>
        <w:t>Система 1+:</w:t>
      </w:r>
      <w:r>
        <w:rPr>
          <w:b/>
          <w:sz w:val="24"/>
          <w:szCs w:val="24"/>
        </w:rPr>
        <w:t xml:space="preserve"> </w:t>
      </w:r>
      <w:r w:rsidRPr="00DB2F37">
        <w:rPr>
          <w:sz w:val="24"/>
          <w:szCs w:val="24"/>
        </w:rPr>
        <w:t xml:space="preserve">Цимент за зидария. </w:t>
      </w:r>
      <w:r>
        <w:rPr>
          <w:sz w:val="24"/>
          <w:szCs w:val="24"/>
        </w:rPr>
        <w:t>(</w:t>
      </w:r>
      <w:r w:rsidRPr="00DB2F37">
        <w:rPr>
          <w:sz w:val="24"/>
          <w:szCs w:val="24"/>
        </w:rPr>
        <w:t>БДС EN 413-1:2011</w:t>
      </w:r>
      <w:r>
        <w:rPr>
          <w:sz w:val="24"/>
          <w:szCs w:val="24"/>
        </w:rPr>
        <w:t xml:space="preserve">) </w:t>
      </w:r>
      <w:r w:rsidRPr="00DB2F37">
        <w:rPr>
          <w:sz w:val="24"/>
          <w:szCs w:val="24"/>
        </w:rPr>
        <w:t>Част 1: Състав, изисквания и критерии за съответствие</w:t>
      </w:r>
      <w:r w:rsidR="00BB1C3D">
        <w:rPr>
          <w:sz w:val="24"/>
          <w:szCs w:val="24"/>
        </w:rPr>
        <w:t>. Системата се прилага</w:t>
      </w:r>
      <w:r w:rsidR="00BF0BED">
        <w:rPr>
          <w:sz w:val="24"/>
          <w:szCs w:val="24"/>
        </w:rPr>
        <w:t xml:space="preserve"> </w:t>
      </w:r>
      <w:r w:rsidR="00BB1C3D">
        <w:rPr>
          <w:sz w:val="24"/>
          <w:szCs w:val="24"/>
        </w:rPr>
        <w:t>за</w:t>
      </w:r>
      <w:r w:rsidR="00BF0BED">
        <w:rPr>
          <w:sz w:val="24"/>
          <w:szCs w:val="24"/>
        </w:rPr>
        <w:t xml:space="preserve"> предвидена</w:t>
      </w:r>
      <w:r w:rsidR="00BB1C3D">
        <w:rPr>
          <w:sz w:val="24"/>
          <w:szCs w:val="24"/>
        </w:rPr>
        <w:t>та</w:t>
      </w:r>
      <w:r w:rsidR="00BF0BED">
        <w:rPr>
          <w:sz w:val="24"/>
          <w:szCs w:val="24"/>
        </w:rPr>
        <w:t xml:space="preserve"> употреба </w:t>
      </w:r>
      <w:r w:rsidR="00BF0BED" w:rsidRPr="00BF0BED">
        <w:rPr>
          <w:sz w:val="24"/>
          <w:szCs w:val="24"/>
        </w:rPr>
        <w:t>за производство на разтвори</w:t>
      </w:r>
      <w:r w:rsidR="00BF0BED">
        <w:rPr>
          <w:sz w:val="24"/>
          <w:szCs w:val="24"/>
        </w:rPr>
        <w:t xml:space="preserve"> за зидария от тухли и блокове.</w:t>
      </w:r>
    </w:p>
    <w:p w:rsidR="00BF0BED" w:rsidRDefault="00BF0BED" w:rsidP="003A00AC">
      <w:pPr>
        <w:pBdr>
          <w:top w:val="single" w:sz="4" w:space="1" w:color="auto"/>
          <w:left w:val="single" w:sz="4" w:space="4" w:color="auto"/>
          <w:bottom w:val="single" w:sz="4" w:space="1" w:color="auto"/>
          <w:right w:val="single" w:sz="4" w:space="4" w:color="auto"/>
        </w:pBdr>
        <w:shd w:val="clear" w:color="auto" w:fill="FFFFFF" w:themeFill="background1"/>
        <w:tabs>
          <w:tab w:val="left" w:pos="9356"/>
        </w:tabs>
        <w:spacing w:line="240" w:lineRule="auto"/>
        <w:ind w:left="142" w:right="284"/>
        <w:jc w:val="both"/>
        <w:rPr>
          <w:sz w:val="24"/>
          <w:szCs w:val="24"/>
        </w:rPr>
      </w:pPr>
      <w:r w:rsidRPr="00977CAA">
        <w:rPr>
          <w:b/>
          <w:sz w:val="24"/>
          <w:szCs w:val="24"/>
        </w:rPr>
        <w:t>Система 1:</w:t>
      </w:r>
      <w:r>
        <w:rPr>
          <w:sz w:val="24"/>
          <w:szCs w:val="24"/>
        </w:rPr>
        <w:t xml:space="preserve"> </w:t>
      </w:r>
      <w:proofErr w:type="spellStart"/>
      <w:r w:rsidRPr="00BF0BED">
        <w:rPr>
          <w:sz w:val="24"/>
          <w:szCs w:val="24"/>
        </w:rPr>
        <w:t>Топлоизолационни</w:t>
      </w:r>
      <w:proofErr w:type="spellEnd"/>
      <w:r w:rsidRPr="00BF0BED">
        <w:rPr>
          <w:sz w:val="24"/>
          <w:szCs w:val="24"/>
        </w:rPr>
        <w:t xml:space="preserve"> продукти за сгради. </w:t>
      </w:r>
      <w:r>
        <w:rPr>
          <w:sz w:val="24"/>
          <w:szCs w:val="24"/>
        </w:rPr>
        <w:t>(</w:t>
      </w:r>
      <w:r w:rsidRPr="00BF0BED">
        <w:rPr>
          <w:sz w:val="24"/>
          <w:szCs w:val="24"/>
        </w:rPr>
        <w:t>БДС EN 13162:2012</w:t>
      </w:r>
      <w:r>
        <w:rPr>
          <w:sz w:val="24"/>
          <w:szCs w:val="24"/>
        </w:rPr>
        <w:t xml:space="preserve">) </w:t>
      </w:r>
      <w:r w:rsidRPr="00BF0BED">
        <w:rPr>
          <w:sz w:val="24"/>
          <w:szCs w:val="24"/>
        </w:rPr>
        <w:t>Продукти от минерална вата (MW), произведени в заводски условия. Изисквания</w:t>
      </w:r>
      <w:r>
        <w:rPr>
          <w:sz w:val="24"/>
          <w:szCs w:val="24"/>
        </w:rPr>
        <w:t>. Системата е определена за случаите, в които се предвижда употреба, обект на регулация по отношение реакцията на огън на продукта</w:t>
      </w:r>
      <w:r w:rsidR="003C3BED">
        <w:rPr>
          <w:sz w:val="24"/>
          <w:szCs w:val="24"/>
        </w:rPr>
        <w:t>,</w:t>
      </w:r>
      <w:r>
        <w:rPr>
          <w:sz w:val="24"/>
          <w:szCs w:val="24"/>
        </w:rPr>
        <w:t xml:space="preserve"> и в производствения процес на продукта има точно определен момент, в който се </w:t>
      </w:r>
      <w:r w:rsidR="006C0B88">
        <w:rPr>
          <w:sz w:val="24"/>
          <w:szCs w:val="24"/>
        </w:rPr>
        <w:t>използва</w:t>
      </w:r>
      <w:r w:rsidR="00980C03">
        <w:rPr>
          <w:sz w:val="24"/>
          <w:szCs w:val="24"/>
        </w:rPr>
        <w:t xml:space="preserve"> добавка</w:t>
      </w:r>
      <w:r w:rsidR="006C0B88">
        <w:rPr>
          <w:sz w:val="24"/>
          <w:szCs w:val="24"/>
        </w:rPr>
        <w:t xml:space="preserve"> или пък се ограничава количеството на органични вещества</w:t>
      </w:r>
      <w:r w:rsidR="00980C03">
        <w:rPr>
          <w:sz w:val="24"/>
          <w:szCs w:val="24"/>
        </w:rPr>
        <w:t xml:space="preserve">, </w:t>
      </w:r>
      <w:r w:rsidR="006C0B88">
        <w:rPr>
          <w:sz w:val="24"/>
          <w:szCs w:val="24"/>
        </w:rPr>
        <w:t>с кое</w:t>
      </w:r>
      <w:r w:rsidR="00980C03">
        <w:rPr>
          <w:sz w:val="24"/>
          <w:szCs w:val="24"/>
        </w:rPr>
        <w:t>то</w:t>
      </w:r>
      <w:r w:rsidR="006C0B88">
        <w:rPr>
          <w:sz w:val="24"/>
          <w:szCs w:val="24"/>
        </w:rPr>
        <w:t xml:space="preserve"> се цели да се подобри</w:t>
      </w:r>
      <w:r w:rsidR="00980C03">
        <w:rPr>
          <w:sz w:val="24"/>
          <w:szCs w:val="24"/>
        </w:rPr>
        <w:t xml:space="preserve"> характеристиката „реакция на огън“</w:t>
      </w:r>
      <w:r w:rsidR="00F3654A">
        <w:rPr>
          <w:sz w:val="24"/>
          <w:szCs w:val="24"/>
        </w:rPr>
        <w:t xml:space="preserve"> на </w:t>
      </w:r>
      <w:proofErr w:type="spellStart"/>
      <w:r w:rsidR="00F3654A">
        <w:rPr>
          <w:sz w:val="24"/>
          <w:szCs w:val="24"/>
        </w:rPr>
        <w:t>топлоизолационния</w:t>
      </w:r>
      <w:proofErr w:type="spellEnd"/>
      <w:r w:rsidR="00F3654A">
        <w:rPr>
          <w:sz w:val="24"/>
          <w:szCs w:val="24"/>
        </w:rPr>
        <w:t xml:space="preserve"> продукт.</w:t>
      </w:r>
    </w:p>
    <w:p w:rsidR="00977CAA" w:rsidRDefault="00977CAA" w:rsidP="003A00AC">
      <w:pPr>
        <w:pBdr>
          <w:top w:val="single" w:sz="4" w:space="1" w:color="auto"/>
          <w:left w:val="single" w:sz="4" w:space="4" w:color="auto"/>
          <w:bottom w:val="single" w:sz="4" w:space="1" w:color="auto"/>
          <w:right w:val="single" w:sz="4" w:space="4" w:color="auto"/>
        </w:pBdr>
        <w:shd w:val="clear" w:color="auto" w:fill="FFFFFF" w:themeFill="background1"/>
        <w:tabs>
          <w:tab w:val="left" w:pos="9356"/>
        </w:tabs>
        <w:spacing w:line="240" w:lineRule="auto"/>
        <w:ind w:left="142" w:right="284"/>
        <w:jc w:val="both"/>
        <w:rPr>
          <w:sz w:val="24"/>
          <w:szCs w:val="24"/>
        </w:rPr>
      </w:pPr>
      <w:r w:rsidRPr="00C6215B">
        <w:rPr>
          <w:b/>
          <w:sz w:val="24"/>
          <w:szCs w:val="24"/>
        </w:rPr>
        <w:t>Система 2+:</w:t>
      </w:r>
      <w:r>
        <w:rPr>
          <w:sz w:val="24"/>
          <w:szCs w:val="24"/>
        </w:rPr>
        <w:t xml:space="preserve"> </w:t>
      </w:r>
      <w:proofErr w:type="spellStart"/>
      <w:r w:rsidRPr="00977CAA">
        <w:rPr>
          <w:sz w:val="24"/>
          <w:szCs w:val="24"/>
        </w:rPr>
        <w:t>Огъваеми</w:t>
      </w:r>
      <w:proofErr w:type="spellEnd"/>
      <w:r w:rsidRPr="00977CAA">
        <w:rPr>
          <w:sz w:val="24"/>
          <w:szCs w:val="24"/>
        </w:rPr>
        <w:t xml:space="preserve"> </w:t>
      </w:r>
      <w:proofErr w:type="spellStart"/>
      <w:r w:rsidRPr="00977CAA">
        <w:rPr>
          <w:sz w:val="24"/>
          <w:szCs w:val="24"/>
        </w:rPr>
        <w:t>хидроизолационни</w:t>
      </w:r>
      <w:proofErr w:type="spellEnd"/>
      <w:r w:rsidRPr="00977CAA">
        <w:rPr>
          <w:sz w:val="24"/>
          <w:szCs w:val="24"/>
        </w:rPr>
        <w:t xml:space="preserve"> мушами. Битумни влагонепроницаеми мушами, включително битумни мушами за подземни части на сгради. Определения и характеристики</w:t>
      </w:r>
      <w:r>
        <w:rPr>
          <w:sz w:val="24"/>
          <w:szCs w:val="24"/>
        </w:rPr>
        <w:t xml:space="preserve"> (</w:t>
      </w:r>
      <w:r w:rsidRPr="00977CAA">
        <w:rPr>
          <w:sz w:val="24"/>
          <w:szCs w:val="24"/>
        </w:rPr>
        <w:t>БДС EN 13969:2005/A1:2007</w:t>
      </w:r>
      <w:r>
        <w:rPr>
          <w:sz w:val="24"/>
          <w:szCs w:val="24"/>
        </w:rPr>
        <w:t>)</w:t>
      </w:r>
      <w:r w:rsidR="000E6695">
        <w:rPr>
          <w:sz w:val="24"/>
          <w:szCs w:val="24"/>
        </w:rPr>
        <w:t xml:space="preserve"> с предвидена употреба за ограничаване проникването на влага</w:t>
      </w:r>
      <w:r w:rsidR="00C6215B">
        <w:rPr>
          <w:sz w:val="24"/>
          <w:szCs w:val="24"/>
        </w:rPr>
        <w:t xml:space="preserve"> и пари.</w:t>
      </w:r>
    </w:p>
    <w:p w:rsidR="00C6215B" w:rsidRDefault="00C6215B" w:rsidP="003A00AC">
      <w:pPr>
        <w:pBdr>
          <w:top w:val="single" w:sz="4" w:space="1" w:color="auto"/>
          <w:left w:val="single" w:sz="4" w:space="4" w:color="auto"/>
          <w:bottom w:val="single" w:sz="4" w:space="1" w:color="auto"/>
          <w:right w:val="single" w:sz="4" w:space="4" w:color="auto"/>
        </w:pBdr>
        <w:shd w:val="clear" w:color="auto" w:fill="FFFFFF" w:themeFill="background1"/>
        <w:tabs>
          <w:tab w:val="left" w:pos="9356"/>
        </w:tabs>
        <w:spacing w:line="240" w:lineRule="auto"/>
        <w:ind w:left="142" w:right="284"/>
        <w:jc w:val="both"/>
        <w:rPr>
          <w:sz w:val="24"/>
          <w:szCs w:val="24"/>
        </w:rPr>
      </w:pPr>
      <w:r w:rsidRPr="00695B73">
        <w:rPr>
          <w:b/>
          <w:sz w:val="24"/>
          <w:szCs w:val="24"/>
        </w:rPr>
        <w:t>Система 3:</w:t>
      </w:r>
      <w:r>
        <w:rPr>
          <w:sz w:val="24"/>
          <w:szCs w:val="24"/>
        </w:rPr>
        <w:t xml:space="preserve"> </w:t>
      </w:r>
      <w:r w:rsidRPr="00C6215B">
        <w:rPr>
          <w:sz w:val="24"/>
          <w:szCs w:val="24"/>
        </w:rPr>
        <w:t xml:space="preserve">Врати и прозорци. </w:t>
      </w:r>
      <w:r>
        <w:rPr>
          <w:sz w:val="24"/>
          <w:szCs w:val="24"/>
        </w:rPr>
        <w:t>(</w:t>
      </w:r>
      <w:r w:rsidRPr="00C6215B">
        <w:rPr>
          <w:sz w:val="24"/>
          <w:szCs w:val="24"/>
        </w:rPr>
        <w:t>БДС EN 14351-1:2006+A1:2010</w:t>
      </w:r>
      <w:r>
        <w:rPr>
          <w:sz w:val="24"/>
          <w:szCs w:val="24"/>
        </w:rPr>
        <w:t xml:space="preserve">) </w:t>
      </w:r>
      <w:r w:rsidRPr="00C6215B">
        <w:rPr>
          <w:sz w:val="24"/>
          <w:szCs w:val="24"/>
        </w:rPr>
        <w:t>Стандарт за продукт, технически характеристики. Част 1: Прозорци и външни врати без характеристики за устойчивост на огън и/или пропускане на дим</w:t>
      </w:r>
      <w:r w:rsidR="00695B73">
        <w:rPr>
          <w:sz w:val="24"/>
          <w:szCs w:val="24"/>
        </w:rPr>
        <w:t>.</w:t>
      </w:r>
    </w:p>
    <w:p w:rsidR="00695B73" w:rsidRPr="00DB2F37" w:rsidRDefault="00695B73" w:rsidP="003A00AC">
      <w:pPr>
        <w:pBdr>
          <w:top w:val="single" w:sz="4" w:space="1" w:color="auto"/>
          <w:left w:val="single" w:sz="4" w:space="4" w:color="auto"/>
          <w:bottom w:val="single" w:sz="4" w:space="1" w:color="auto"/>
          <w:right w:val="single" w:sz="4" w:space="4" w:color="auto"/>
        </w:pBdr>
        <w:shd w:val="clear" w:color="auto" w:fill="FFFFFF" w:themeFill="background1"/>
        <w:tabs>
          <w:tab w:val="left" w:pos="9356"/>
        </w:tabs>
        <w:spacing w:line="240" w:lineRule="auto"/>
        <w:ind w:left="142" w:right="284"/>
        <w:jc w:val="both"/>
        <w:rPr>
          <w:sz w:val="24"/>
          <w:szCs w:val="24"/>
        </w:rPr>
      </w:pPr>
      <w:r w:rsidRPr="00BB1C3D">
        <w:rPr>
          <w:b/>
          <w:sz w:val="24"/>
          <w:szCs w:val="24"/>
        </w:rPr>
        <w:t>Система 4</w:t>
      </w:r>
      <w:r>
        <w:rPr>
          <w:sz w:val="24"/>
          <w:szCs w:val="24"/>
        </w:rPr>
        <w:t xml:space="preserve">: </w:t>
      </w:r>
      <w:r w:rsidRPr="00695B73">
        <w:rPr>
          <w:sz w:val="24"/>
          <w:szCs w:val="24"/>
        </w:rPr>
        <w:t>Декоративни стенни облицовки. Продукти под формата на рола и листове</w:t>
      </w:r>
      <w:r w:rsidR="00BB1C3D">
        <w:rPr>
          <w:sz w:val="24"/>
          <w:szCs w:val="24"/>
        </w:rPr>
        <w:t xml:space="preserve"> (</w:t>
      </w:r>
      <w:r w:rsidR="00BB1C3D" w:rsidRPr="00BB1C3D">
        <w:rPr>
          <w:sz w:val="24"/>
          <w:szCs w:val="24"/>
        </w:rPr>
        <w:t>БДС EN 15102:2007+A1:2011</w:t>
      </w:r>
      <w:r w:rsidR="00BB1C3D">
        <w:rPr>
          <w:sz w:val="24"/>
          <w:szCs w:val="24"/>
        </w:rPr>
        <w:t>)</w:t>
      </w:r>
    </w:p>
    <w:p w:rsidR="00C2083B" w:rsidRDefault="00D84B59" w:rsidP="003A00AC">
      <w:pPr>
        <w:pBdr>
          <w:top w:val="single" w:sz="4" w:space="1" w:color="auto"/>
        </w:pBdr>
        <w:shd w:val="clear" w:color="auto" w:fill="FFFFFF" w:themeFill="background1"/>
        <w:tabs>
          <w:tab w:val="left" w:pos="9356"/>
        </w:tabs>
        <w:spacing w:line="240" w:lineRule="auto"/>
        <w:ind w:left="142" w:right="284"/>
        <w:jc w:val="both"/>
        <w:rPr>
          <w:sz w:val="24"/>
          <w:szCs w:val="24"/>
        </w:rPr>
      </w:pPr>
      <w:r>
        <w:rPr>
          <w:sz w:val="24"/>
          <w:szCs w:val="24"/>
          <w:vertAlign w:val="superscript"/>
        </w:rPr>
        <w:t>7</w:t>
      </w:r>
      <w:r w:rsidR="00605984" w:rsidRPr="00605984">
        <w:rPr>
          <w:sz w:val="24"/>
          <w:szCs w:val="24"/>
        </w:rPr>
        <w:t>ДЕЛЕГИРАН РЕГЛАМЕНТ (ЕС) № 568/2014 НА КОМИСИЯТА от 18 февруари 2014 година за изменение на приложение V към Регламент (ЕС) № 305/2011 на Европейския парламент и на Съвета по отношение на оценката и проверката на постоянството на експлоатационните показатели на строителните продукти</w:t>
      </w:r>
    </w:p>
    <w:p w:rsidR="009E79D3" w:rsidRDefault="009E79D3" w:rsidP="00412C09">
      <w:pPr>
        <w:shd w:val="clear" w:color="auto" w:fill="FFFFFF" w:themeFill="background1"/>
        <w:spacing w:line="240" w:lineRule="auto"/>
        <w:ind w:right="284"/>
        <w:jc w:val="both"/>
        <w:rPr>
          <w:sz w:val="24"/>
          <w:szCs w:val="24"/>
        </w:rPr>
      </w:pPr>
    </w:p>
    <w:p w:rsidR="00412C09" w:rsidRDefault="00EB2043" w:rsidP="00DF611B">
      <w:pPr>
        <w:shd w:val="clear" w:color="auto" w:fill="FFFFFF" w:themeFill="background1"/>
        <w:spacing w:line="240" w:lineRule="auto"/>
        <w:ind w:left="142" w:right="142"/>
        <w:jc w:val="both"/>
        <w:rPr>
          <w:sz w:val="24"/>
          <w:szCs w:val="24"/>
        </w:rPr>
      </w:pPr>
      <w:r>
        <w:rPr>
          <w:sz w:val="24"/>
          <w:szCs w:val="24"/>
        </w:rPr>
        <w:t xml:space="preserve">Системите за оценяване и проверка на постоянството на експлоатационните показатели определят и участието на трета независима страна (нотифициран орган) в процеса на оценяване. Единствено система 4 не предвижда участието на нотифициран орган. Система 3 изисква изпитванията да се проведат в </w:t>
      </w:r>
      <w:proofErr w:type="spellStart"/>
      <w:r>
        <w:rPr>
          <w:sz w:val="24"/>
          <w:szCs w:val="24"/>
        </w:rPr>
        <w:t>нотифицирана</w:t>
      </w:r>
      <w:proofErr w:type="spellEnd"/>
      <w:r>
        <w:rPr>
          <w:sz w:val="24"/>
          <w:szCs w:val="24"/>
        </w:rPr>
        <w:t xml:space="preserve"> лаборатория, а системи 1+, 1 и 2+ изискват контрол от нотифициран орган върху производствения контрол в завода.</w:t>
      </w:r>
    </w:p>
    <w:p w:rsidR="00EB2043" w:rsidRDefault="00EB2043" w:rsidP="00DF611B">
      <w:pPr>
        <w:shd w:val="clear" w:color="auto" w:fill="FFFFFF" w:themeFill="background1"/>
        <w:spacing w:line="240" w:lineRule="auto"/>
        <w:ind w:left="142" w:right="142"/>
        <w:jc w:val="both"/>
        <w:rPr>
          <w:sz w:val="24"/>
          <w:szCs w:val="24"/>
        </w:rPr>
      </w:pPr>
      <w:r>
        <w:rPr>
          <w:sz w:val="24"/>
          <w:szCs w:val="24"/>
        </w:rPr>
        <w:t xml:space="preserve">Всяка от системите определя и различни задачи за производителя и </w:t>
      </w:r>
      <w:proofErr w:type="spellStart"/>
      <w:r>
        <w:rPr>
          <w:sz w:val="24"/>
          <w:szCs w:val="24"/>
        </w:rPr>
        <w:t>нотифицирания</w:t>
      </w:r>
      <w:proofErr w:type="spellEnd"/>
      <w:r>
        <w:rPr>
          <w:sz w:val="24"/>
          <w:szCs w:val="24"/>
        </w:rPr>
        <w:t xml:space="preserve"> орган в процеса на оценяване.</w:t>
      </w:r>
    </w:p>
    <w:p w:rsidR="009E79D3" w:rsidRDefault="009E79D3" w:rsidP="00DF611B">
      <w:pPr>
        <w:shd w:val="clear" w:color="auto" w:fill="FFFFFF" w:themeFill="background1"/>
        <w:spacing w:line="240" w:lineRule="auto"/>
        <w:ind w:left="142" w:right="142"/>
        <w:jc w:val="both"/>
        <w:rPr>
          <w:sz w:val="24"/>
          <w:szCs w:val="24"/>
        </w:rPr>
      </w:pPr>
    </w:p>
    <w:p w:rsidR="00EB2043" w:rsidRDefault="00EB2043" w:rsidP="00DF611B">
      <w:pPr>
        <w:shd w:val="clear" w:color="auto" w:fill="FFFFFF" w:themeFill="background1"/>
        <w:spacing w:line="240" w:lineRule="auto"/>
        <w:ind w:left="142" w:right="142"/>
        <w:jc w:val="both"/>
        <w:rPr>
          <w:sz w:val="24"/>
          <w:szCs w:val="24"/>
        </w:rPr>
      </w:pPr>
      <w:r>
        <w:rPr>
          <w:sz w:val="24"/>
          <w:szCs w:val="24"/>
        </w:rPr>
        <w:t>Схематично системите могат да се представят по следния начин:</w:t>
      </w:r>
    </w:p>
    <w:tbl>
      <w:tblPr>
        <w:tblStyle w:val="TableGrid"/>
        <w:tblW w:w="0" w:type="auto"/>
        <w:tblInd w:w="250" w:type="dxa"/>
        <w:tblLayout w:type="fixed"/>
        <w:tblLook w:val="04A0" w:firstRow="1" w:lastRow="0" w:firstColumn="1" w:lastColumn="0" w:noHBand="0" w:noVBand="1"/>
      </w:tblPr>
      <w:tblGrid>
        <w:gridCol w:w="6060"/>
        <w:gridCol w:w="602"/>
        <w:gridCol w:w="567"/>
        <w:gridCol w:w="709"/>
        <w:gridCol w:w="567"/>
        <w:gridCol w:w="567"/>
      </w:tblGrid>
      <w:tr w:rsidR="00AB6EF7" w:rsidTr="00224191">
        <w:tc>
          <w:tcPr>
            <w:tcW w:w="9072" w:type="dxa"/>
            <w:gridSpan w:val="6"/>
            <w:shd w:val="clear" w:color="auto" w:fill="FFC000"/>
          </w:tcPr>
          <w:p w:rsidR="00AB6EF7" w:rsidRDefault="00AB6EF7" w:rsidP="00AB6EF7">
            <w:pPr>
              <w:ind w:right="284"/>
              <w:jc w:val="center"/>
              <w:rPr>
                <w:sz w:val="24"/>
                <w:szCs w:val="24"/>
              </w:rPr>
            </w:pPr>
            <w:r>
              <w:rPr>
                <w:sz w:val="24"/>
                <w:szCs w:val="24"/>
              </w:rPr>
              <w:t>Системи</w:t>
            </w:r>
          </w:p>
        </w:tc>
      </w:tr>
      <w:tr w:rsidR="00AB6EF7" w:rsidTr="00224191">
        <w:tc>
          <w:tcPr>
            <w:tcW w:w="6060" w:type="dxa"/>
          </w:tcPr>
          <w:p w:rsidR="00AB6EF7" w:rsidRDefault="00AB6EF7" w:rsidP="00412C09">
            <w:pPr>
              <w:ind w:right="284"/>
              <w:jc w:val="both"/>
              <w:rPr>
                <w:sz w:val="24"/>
                <w:szCs w:val="24"/>
              </w:rPr>
            </w:pPr>
          </w:p>
        </w:tc>
        <w:tc>
          <w:tcPr>
            <w:tcW w:w="602" w:type="dxa"/>
          </w:tcPr>
          <w:p w:rsidR="00AB6EF7" w:rsidRDefault="00AB6EF7" w:rsidP="00224191">
            <w:pPr>
              <w:tabs>
                <w:tab w:val="left" w:pos="353"/>
              </w:tabs>
              <w:ind w:left="-220" w:right="33" w:firstLine="6"/>
              <w:jc w:val="center"/>
              <w:rPr>
                <w:sz w:val="24"/>
                <w:szCs w:val="24"/>
              </w:rPr>
            </w:pPr>
            <w:r>
              <w:rPr>
                <w:sz w:val="24"/>
                <w:szCs w:val="24"/>
              </w:rPr>
              <w:t>1</w:t>
            </w:r>
            <w:r w:rsidR="00224191">
              <w:rPr>
                <w:sz w:val="24"/>
                <w:szCs w:val="24"/>
              </w:rPr>
              <w:t>+</w:t>
            </w:r>
          </w:p>
        </w:tc>
        <w:tc>
          <w:tcPr>
            <w:tcW w:w="567" w:type="dxa"/>
          </w:tcPr>
          <w:p w:rsidR="00AB6EF7" w:rsidRDefault="00AB6EF7" w:rsidP="00AB6EF7">
            <w:pPr>
              <w:ind w:right="284"/>
              <w:jc w:val="center"/>
              <w:rPr>
                <w:sz w:val="24"/>
                <w:szCs w:val="24"/>
              </w:rPr>
            </w:pPr>
            <w:r>
              <w:rPr>
                <w:sz w:val="24"/>
                <w:szCs w:val="24"/>
              </w:rPr>
              <w:t>1</w:t>
            </w:r>
          </w:p>
        </w:tc>
        <w:tc>
          <w:tcPr>
            <w:tcW w:w="709" w:type="dxa"/>
          </w:tcPr>
          <w:p w:rsidR="00AB6EF7" w:rsidRDefault="00AB6EF7" w:rsidP="00224191">
            <w:pPr>
              <w:ind w:left="-108"/>
              <w:jc w:val="center"/>
              <w:rPr>
                <w:sz w:val="24"/>
                <w:szCs w:val="24"/>
              </w:rPr>
            </w:pPr>
            <w:r>
              <w:rPr>
                <w:sz w:val="24"/>
                <w:szCs w:val="24"/>
              </w:rPr>
              <w:t>2+</w:t>
            </w:r>
          </w:p>
        </w:tc>
        <w:tc>
          <w:tcPr>
            <w:tcW w:w="567" w:type="dxa"/>
          </w:tcPr>
          <w:p w:rsidR="00AB6EF7" w:rsidRDefault="00AB6EF7" w:rsidP="00AB6EF7">
            <w:pPr>
              <w:ind w:right="284"/>
              <w:jc w:val="center"/>
              <w:rPr>
                <w:sz w:val="24"/>
                <w:szCs w:val="24"/>
              </w:rPr>
            </w:pPr>
            <w:r>
              <w:rPr>
                <w:sz w:val="24"/>
                <w:szCs w:val="24"/>
              </w:rPr>
              <w:t>3</w:t>
            </w:r>
          </w:p>
        </w:tc>
        <w:tc>
          <w:tcPr>
            <w:tcW w:w="567" w:type="dxa"/>
          </w:tcPr>
          <w:p w:rsidR="00AB6EF7" w:rsidRDefault="00AB6EF7" w:rsidP="00AB6EF7">
            <w:pPr>
              <w:ind w:right="284"/>
              <w:jc w:val="center"/>
              <w:rPr>
                <w:sz w:val="24"/>
                <w:szCs w:val="24"/>
              </w:rPr>
            </w:pPr>
            <w:r>
              <w:rPr>
                <w:sz w:val="24"/>
                <w:szCs w:val="24"/>
              </w:rPr>
              <w:t>4</w:t>
            </w:r>
          </w:p>
        </w:tc>
      </w:tr>
      <w:tr w:rsidR="00AB6EF7" w:rsidTr="00224191">
        <w:tc>
          <w:tcPr>
            <w:tcW w:w="6060" w:type="dxa"/>
            <w:shd w:val="clear" w:color="auto" w:fill="FBD4B4" w:themeFill="accent6" w:themeFillTint="66"/>
          </w:tcPr>
          <w:p w:rsidR="00AB6EF7" w:rsidRDefault="00AB6EF7" w:rsidP="00412C09">
            <w:pPr>
              <w:ind w:right="284"/>
              <w:jc w:val="both"/>
              <w:rPr>
                <w:sz w:val="24"/>
                <w:szCs w:val="24"/>
              </w:rPr>
            </w:pPr>
            <w:r>
              <w:rPr>
                <w:sz w:val="24"/>
                <w:szCs w:val="24"/>
              </w:rPr>
              <w:t>Задачи на производителя</w:t>
            </w:r>
          </w:p>
        </w:tc>
        <w:tc>
          <w:tcPr>
            <w:tcW w:w="602" w:type="dxa"/>
          </w:tcPr>
          <w:p w:rsidR="00AB6EF7" w:rsidRDefault="00AB6EF7" w:rsidP="00AB6EF7">
            <w:pPr>
              <w:ind w:right="284"/>
              <w:jc w:val="center"/>
              <w:rPr>
                <w:sz w:val="24"/>
                <w:szCs w:val="24"/>
              </w:rPr>
            </w:pPr>
          </w:p>
        </w:tc>
        <w:tc>
          <w:tcPr>
            <w:tcW w:w="567" w:type="dxa"/>
          </w:tcPr>
          <w:p w:rsidR="00AB6EF7" w:rsidRDefault="00AB6EF7" w:rsidP="00AB6EF7">
            <w:pPr>
              <w:ind w:right="284"/>
              <w:jc w:val="center"/>
              <w:rPr>
                <w:sz w:val="24"/>
                <w:szCs w:val="24"/>
              </w:rPr>
            </w:pPr>
          </w:p>
        </w:tc>
        <w:tc>
          <w:tcPr>
            <w:tcW w:w="709" w:type="dxa"/>
          </w:tcPr>
          <w:p w:rsidR="00AB6EF7" w:rsidRDefault="00AB6EF7" w:rsidP="00AB6EF7">
            <w:pPr>
              <w:ind w:right="284"/>
              <w:jc w:val="center"/>
              <w:rPr>
                <w:sz w:val="24"/>
                <w:szCs w:val="24"/>
              </w:rPr>
            </w:pPr>
          </w:p>
        </w:tc>
        <w:tc>
          <w:tcPr>
            <w:tcW w:w="567" w:type="dxa"/>
          </w:tcPr>
          <w:p w:rsidR="00AB6EF7" w:rsidRDefault="00AB6EF7" w:rsidP="00AB6EF7">
            <w:pPr>
              <w:ind w:right="284"/>
              <w:jc w:val="center"/>
              <w:rPr>
                <w:sz w:val="24"/>
                <w:szCs w:val="24"/>
              </w:rPr>
            </w:pPr>
          </w:p>
        </w:tc>
        <w:tc>
          <w:tcPr>
            <w:tcW w:w="567" w:type="dxa"/>
          </w:tcPr>
          <w:p w:rsidR="00AB6EF7" w:rsidRDefault="00AB6EF7" w:rsidP="00AB6EF7">
            <w:pPr>
              <w:ind w:right="284"/>
              <w:jc w:val="center"/>
              <w:rPr>
                <w:sz w:val="24"/>
                <w:szCs w:val="24"/>
              </w:rPr>
            </w:pPr>
          </w:p>
        </w:tc>
      </w:tr>
      <w:tr w:rsidR="00224191" w:rsidTr="00224191">
        <w:tc>
          <w:tcPr>
            <w:tcW w:w="6060" w:type="dxa"/>
            <w:shd w:val="clear" w:color="auto" w:fill="FFFF00"/>
          </w:tcPr>
          <w:p w:rsidR="00224191" w:rsidRDefault="00224191" w:rsidP="00AB6EF7">
            <w:pPr>
              <w:ind w:right="284"/>
              <w:jc w:val="both"/>
              <w:rPr>
                <w:sz w:val="24"/>
                <w:szCs w:val="24"/>
              </w:rPr>
            </w:pPr>
            <w:r>
              <w:rPr>
                <w:sz w:val="24"/>
                <w:szCs w:val="24"/>
              </w:rPr>
              <w:t>определяне типа на продукта на базата на изпитване (включително вземането на проби) или изчисляване</w:t>
            </w:r>
          </w:p>
        </w:tc>
        <w:tc>
          <w:tcPr>
            <w:tcW w:w="602" w:type="dxa"/>
          </w:tcPr>
          <w:p w:rsidR="00224191" w:rsidRDefault="00224191" w:rsidP="00AB6EF7">
            <w:pPr>
              <w:ind w:right="284"/>
              <w:jc w:val="center"/>
              <w:rPr>
                <w:sz w:val="24"/>
                <w:szCs w:val="24"/>
              </w:rPr>
            </w:pPr>
          </w:p>
        </w:tc>
        <w:tc>
          <w:tcPr>
            <w:tcW w:w="567" w:type="dxa"/>
          </w:tcPr>
          <w:p w:rsidR="00224191" w:rsidRDefault="00224191" w:rsidP="00AB6EF7">
            <w:pPr>
              <w:ind w:right="284"/>
              <w:jc w:val="center"/>
              <w:rPr>
                <w:sz w:val="24"/>
                <w:szCs w:val="24"/>
              </w:rPr>
            </w:pPr>
          </w:p>
        </w:tc>
        <w:tc>
          <w:tcPr>
            <w:tcW w:w="709" w:type="dxa"/>
            <w:shd w:val="clear" w:color="auto" w:fill="FFFF00"/>
          </w:tcPr>
          <w:p w:rsidR="00224191" w:rsidRDefault="00224191" w:rsidP="00AB6EF7">
            <w:pPr>
              <w:ind w:right="284"/>
              <w:jc w:val="center"/>
              <w:rPr>
                <w:sz w:val="24"/>
                <w:szCs w:val="24"/>
              </w:rPr>
            </w:pPr>
            <w:r>
              <w:rPr>
                <w:sz w:val="24"/>
                <w:szCs w:val="24"/>
              </w:rPr>
              <w:t>Х</w:t>
            </w:r>
          </w:p>
        </w:tc>
        <w:tc>
          <w:tcPr>
            <w:tcW w:w="567" w:type="dxa"/>
          </w:tcPr>
          <w:p w:rsidR="00224191" w:rsidRDefault="00224191" w:rsidP="004E08AC">
            <w:pPr>
              <w:ind w:right="284"/>
              <w:jc w:val="center"/>
              <w:rPr>
                <w:sz w:val="24"/>
                <w:szCs w:val="24"/>
              </w:rPr>
            </w:pPr>
          </w:p>
        </w:tc>
        <w:tc>
          <w:tcPr>
            <w:tcW w:w="567" w:type="dxa"/>
            <w:shd w:val="clear" w:color="auto" w:fill="FFFF00"/>
          </w:tcPr>
          <w:p w:rsidR="00224191" w:rsidRDefault="00224191" w:rsidP="004E08AC">
            <w:pPr>
              <w:ind w:right="284"/>
              <w:jc w:val="center"/>
              <w:rPr>
                <w:sz w:val="24"/>
                <w:szCs w:val="24"/>
              </w:rPr>
            </w:pPr>
          </w:p>
        </w:tc>
      </w:tr>
      <w:tr w:rsidR="00224191" w:rsidTr="00224191">
        <w:tc>
          <w:tcPr>
            <w:tcW w:w="6060" w:type="dxa"/>
          </w:tcPr>
          <w:p w:rsidR="00224191" w:rsidRDefault="00224191" w:rsidP="00412C09">
            <w:pPr>
              <w:ind w:right="284"/>
              <w:jc w:val="both"/>
              <w:rPr>
                <w:sz w:val="24"/>
                <w:szCs w:val="24"/>
              </w:rPr>
            </w:pPr>
            <w:r>
              <w:rPr>
                <w:sz w:val="24"/>
                <w:szCs w:val="24"/>
              </w:rPr>
              <w:t>производствен контрол</w:t>
            </w:r>
          </w:p>
        </w:tc>
        <w:tc>
          <w:tcPr>
            <w:tcW w:w="602" w:type="dxa"/>
            <w:shd w:val="clear" w:color="auto" w:fill="92D050"/>
          </w:tcPr>
          <w:p w:rsidR="00224191" w:rsidRDefault="00224191" w:rsidP="00AB6EF7">
            <w:pPr>
              <w:ind w:right="284"/>
              <w:jc w:val="center"/>
              <w:rPr>
                <w:sz w:val="24"/>
                <w:szCs w:val="24"/>
              </w:rPr>
            </w:pPr>
            <w:r>
              <w:rPr>
                <w:sz w:val="24"/>
                <w:szCs w:val="24"/>
              </w:rPr>
              <w:t>Х</w:t>
            </w:r>
          </w:p>
        </w:tc>
        <w:tc>
          <w:tcPr>
            <w:tcW w:w="567" w:type="dxa"/>
            <w:shd w:val="clear" w:color="auto" w:fill="92D050"/>
          </w:tcPr>
          <w:p w:rsidR="00224191" w:rsidRDefault="00224191" w:rsidP="00AB6EF7">
            <w:pPr>
              <w:ind w:right="284"/>
              <w:jc w:val="center"/>
              <w:rPr>
                <w:sz w:val="24"/>
                <w:szCs w:val="24"/>
              </w:rPr>
            </w:pPr>
            <w:r>
              <w:rPr>
                <w:sz w:val="24"/>
                <w:szCs w:val="24"/>
              </w:rPr>
              <w:t>Х</w:t>
            </w:r>
          </w:p>
        </w:tc>
        <w:tc>
          <w:tcPr>
            <w:tcW w:w="709" w:type="dxa"/>
            <w:shd w:val="clear" w:color="auto" w:fill="92D050"/>
          </w:tcPr>
          <w:p w:rsidR="00224191" w:rsidRDefault="00224191" w:rsidP="00AB6EF7">
            <w:pPr>
              <w:ind w:right="284"/>
              <w:jc w:val="center"/>
              <w:rPr>
                <w:sz w:val="24"/>
                <w:szCs w:val="24"/>
              </w:rPr>
            </w:pPr>
            <w:r>
              <w:rPr>
                <w:sz w:val="24"/>
                <w:szCs w:val="24"/>
              </w:rPr>
              <w:t>Х</w:t>
            </w:r>
          </w:p>
        </w:tc>
        <w:tc>
          <w:tcPr>
            <w:tcW w:w="567" w:type="dxa"/>
            <w:shd w:val="clear" w:color="auto" w:fill="92D050"/>
          </w:tcPr>
          <w:p w:rsidR="00224191" w:rsidRDefault="00224191" w:rsidP="00AB6EF7">
            <w:pPr>
              <w:ind w:right="284"/>
              <w:jc w:val="center"/>
              <w:rPr>
                <w:sz w:val="24"/>
                <w:szCs w:val="24"/>
              </w:rPr>
            </w:pPr>
            <w:r>
              <w:rPr>
                <w:sz w:val="24"/>
                <w:szCs w:val="24"/>
              </w:rPr>
              <w:t>Х</w:t>
            </w:r>
          </w:p>
        </w:tc>
        <w:tc>
          <w:tcPr>
            <w:tcW w:w="567" w:type="dxa"/>
            <w:shd w:val="clear" w:color="auto" w:fill="92D050"/>
          </w:tcPr>
          <w:p w:rsidR="00224191" w:rsidRDefault="00224191" w:rsidP="00AB6EF7">
            <w:pPr>
              <w:ind w:right="284"/>
              <w:jc w:val="center"/>
              <w:rPr>
                <w:sz w:val="24"/>
                <w:szCs w:val="24"/>
              </w:rPr>
            </w:pPr>
            <w:r>
              <w:rPr>
                <w:sz w:val="24"/>
                <w:szCs w:val="24"/>
              </w:rPr>
              <w:t>Х</w:t>
            </w:r>
          </w:p>
        </w:tc>
      </w:tr>
      <w:tr w:rsidR="00224191" w:rsidTr="00224191">
        <w:tc>
          <w:tcPr>
            <w:tcW w:w="6060" w:type="dxa"/>
          </w:tcPr>
          <w:p w:rsidR="00224191" w:rsidRDefault="00224191" w:rsidP="00412C09">
            <w:pPr>
              <w:ind w:right="284"/>
              <w:jc w:val="both"/>
              <w:rPr>
                <w:sz w:val="24"/>
                <w:szCs w:val="24"/>
              </w:rPr>
            </w:pPr>
            <w:r>
              <w:rPr>
                <w:sz w:val="24"/>
                <w:szCs w:val="24"/>
              </w:rPr>
              <w:t>допълнително изпитване на образци по предписан план</w:t>
            </w:r>
          </w:p>
        </w:tc>
        <w:tc>
          <w:tcPr>
            <w:tcW w:w="602" w:type="dxa"/>
            <w:shd w:val="clear" w:color="auto" w:fill="92D050"/>
          </w:tcPr>
          <w:p w:rsidR="00224191" w:rsidRDefault="00224191" w:rsidP="00AB6EF7">
            <w:pPr>
              <w:ind w:right="284"/>
              <w:jc w:val="center"/>
              <w:rPr>
                <w:sz w:val="24"/>
                <w:szCs w:val="24"/>
              </w:rPr>
            </w:pPr>
            <w:r>
              <w:rPr>
                <w:sz w:val="24"/>
                <w:szCs w:val="24"/>
              </w:rPr>
              <w:t>Х</w:t>
            </w:r>
          </w:p>
        </w:tc>
        <w:tc>
          <w:tcPr>
            <w:tcW w:w="567" w:type="dxa"/>
            <w:shd w:val="clear" w:color="auto" w:fill="92D050"/>
          </w:tcPr>
          <w:p w:rsidR="00224191" w:rsidRDefault="00224191" w:rsidP="00AB6EF7">
            <w:pPr>
              <w:ind w:right="284"/>
              <w:jc w:val="center"/>
              <w:rPr>
                <w:sz w:val="24"/>
                <w:szCs w:val="24"/>
              </w:rPr>
            </w:pPr>
            <w:r>
              <w:rPr>
                <w:sz w:val="24"/>
                <w:szCs w:val="24"/>
              </w:rPr>
              <w:t>Х</w:t>
            </w:r>
          </w:p>
        </w:tc>
        <w:tc>
          <w:tcPr>
            <w:tcW w:w="709" w:type="dxa"/>
            <w:shd w:val="clear" w:color="auto" w:fill="92D050"/>
          </w:tcPr>
          <w:p w:rsidR="00224191" w:rsidRDefault="00224191" w:rsidP="00AB6EF7">
            <w:pPr>
              <w:ind w:right="284"/>
              <w:jc w:val="center"/>
              <w:rPr>
                <w:sz w:val="24"/>
                <w:szCs w:val="24"/>
              </w:rPr>
            </w:pPr>
            <w:r>
              <w:rPr>
                <w:sz w:val="24"/>
                <w:szCs w:val="24"/>
              </w:rPr>
              <w:t>Х</w:t>
            </w:r>
          </w:p>
        </w:tc>
        <w:tc>
          <w:tcPr>
            <w:tcW w:w="567" w:type="dxa"/>
          </w:tcPr>
          <w:p w:rsidR="00224191" w:rsidRDefault="00224191" w:rsidP="00AB6EF7">
            <w:pPr>
              <w:ind w:right="284"/>
              <w:jc w:val="center"/>
              <w:rPr>
                <w:sz w:val="24"/>
                <w:szCs w:val="24"/>
              </w:rPr>
            </w:pPr>
          </w:p>
        </w:tc>
        <w:tc>
          <w:tcPr>
            <w:tcW w:w="567" w:type="dxa"/>
          </w:tcPr>
          <w:p w:rsidR="00224191" w:rsidRDefault="00224191" w:rsidP="00AB6EF7">
            <w:pPr>
              <w:ind w:right="284"/>
              <w:jc w:val="center"/>
              <w:rPr>
                <w:sz w:val="24"/>
                <w:szCs w:val="24"/>
              </w:rPr>
            </w:pPr>
          </w:p>
        </w:tc>
      </w:tr>
      <w:tr w:rsidR="00224191" w:rsidTr="00224191">
        <w:tc>
          <w:tcPr>
            <w:tcW w:w="6060" w:type="dxa"/>
          </w:tcPr>
          <w:p w:rsidR="00224191" w:rsidRDefault="00224191" w:rsidP="00412C09">
            <w:pPr>
              <w:ind w:right="284"/>
              <w:jc w:val="both"/>
              <w:rPr>
                <w:sz w:val="24"/>
                <w:szCs w:val="24"/>
              </w:rPr>
            </w:pPr>
            <w:r>
              <w:rPr>
                <w:sz w:val="24"/>
                <w:szCs w:val="24"/>
              </w:rPr>
              <w:t>декларация за експлоатационните показатели</w:t>
            </w:r>
          </w:p>
        </w:tc>
        <w:tc>
          <w:tcPr>
            <w:tcW w:w="602" w:type="dxa"/>
            <w:shd w:val="clear" w:color="auto" w:fill="92D050"/>
          </w:tcPr>
          <w:p w:rsidR="00224191" w:rsidRDefault="00224191" w:rsidP="00AB6EF7">
            <w:pPr>
              <w:ind w:right="284"/>
              <w:jc w:val="center"/>
              <w:rPr>
                <w:sz w:val="24"/>
                <w:szCs w:val="24"/>
              </w:rPr>
            </w:pPr>
            <w:r>
              <w:rPr>
                <w:sz w:val="24"/>
                <w:szCs w:val="24"/>
              </w:rPr>
              <w:t>Х</w:t>
            </w:r>
          </w:p>
        </w:tc>
        <w:tc>
          <w:tcPr>
            <w:tcW w:w="567" w:type="dxa"/>
            <w:shd w:val="clear" w:color="auto" w:fill="92D050"/>
          </w:tcPr>
          <w:p w:rsidR="00224191" w:rsidRDefault="00224191" w:rsidP="00AB6EF7">
            <w:pPr>
              <w:ind w:right="284"/>
              <w:jc w:val="center"/>
              <w:rPr>
                <w:sz w:val="24"/>
                <w:szCs w:val="24"/>
              </w:rPr>
            </w:pPr>
            <w:r>
              <w:rPr>
                <w:sz w:val="24"/>
                <w:szCs w:val="24"/>
              </w:rPr>
              <w:t>Х</w:t>
            </w:r>
          </w:p>
        </w:tc>
        <w:tc>
          <w:tcPr>
            <w:tcW w:w="709" w:type="dxa"/>
            <w:shd w:val="clear" w:color="auto" w:fill="92D050"/>
          </w:tcPr>
          <w:p w:rsidR="00224191" w:rsidRDefault="00224191" w:rsidP="00AB6EF7">
            <w:pPr>
              <w:ind w:right="284"/>
              <w:jc w:val="center"/>
              <w:rPr>
                <w:sz w:val="24"/>
                <w:szCs w:val="24"/>
              </w:rPr>
            </w:pPr>
            <w:r>
              <w:rPr>
                <w:sz w:val="24"/>
                <w:szCs w:val="24"/>
              </w:rPr>
              <w:t>Х</w:t>
            </w:r>
          </w:p>
        </w:tc>
        <w:tc>
          <w:tcPr>
            <w:tcW w:w="567" w:type="dxa"/>
            <w:shd w:val="clear" w:color="auto" w:fill="92D050"/>
          </w:tcPr>
          <w:p w:rsidR="00224191" w:rsidRDefault="00224191" w:rsidP="00AB6EF7">
            <w:pPr>
              <w:ind w:right="284"/>
              <w:jc w:val="center"/>
              <w:rPr>
                <w:sz w:val="24"/>
                <w:szCs w:val="24"/>
              </w:rPr>
            </w:pPr>
            <w:r>
              <w:rPr>
                <w:sz w:val="24"/>
                <w:szCs w:val="24"/>
              </w:rPr>
              <w:t>Х</w:t>
            </w:r>
          </w:p>
        </w:tc>
        <w:tc>
          <w:tcPr>
            <w:tcW w:w="567" w:type="dxa"/>
            <w:shd w:val="clear" w:color="auto" w:fill="92D050"/>
          </w:tcPr>
          <w:p w:rsidR="00224191" w:rsidRDefault="00224191" w:rsidP="00AB6EF7">
            <w:pPr>
              <w:ind w:right="284"/>
              <w:jc w:val="center"/>
              <w:rPr>
                <w:sz w:val="24"/>
                <w:szCs w:val="24"/>
              </w:rPr>
            </w:pPr>
            <w:r>
              <w:rPr>
                <w:sz w:val="24"/>
                <w:szCs w:val="24"/>
              </w:rPr>
              <w:t>Х</w:t>
            </w:r>
          </w:p>
        </w:tc>
      </w:tr>
      <w:tr w:rsidR="00224191" w:rsidTr="00224191">
        <w:tc>
          <w:tcPr>
            <w:tcW w:w="6060" w:type="dxa"/>
            <w:shd w:val="clear" w:color="auto" w:fill="FBD4B4" w:themeFill="accent6" w:themeFillTint="66"/>
          </w:tcPr>
          <w:p w:rsidR="00224191" w:rsidRDefault="00224191" w:rsidP="00412C09">
            <w:pPr>
              <w:ind w:right="284"/>
              <w:jc w:val="both"/>
              <w:rPr>
                <w:sz w:val="24"/>
                <w:szCs w:val="24"/>
              </w:rPr>
            </w:pPr>
            <w:r>
              <w:rPr>
                <w:sz w:val="24"/>
                <w:szCs w:val="24"/>
              </w:rPr>
              <w:t xml:space="preserve">Задачи на </w:t>
            </w:r>
            <w:proofErr w:type="spellStart"/>
            <w:r>
              <w:rPr>
                <w:sz w:val="24"/>
                <w:szCs w:val="24"/>
              </w:rPr>
              <w:t>нотифицирания</w:t>
            </w:r>
            <w:proofErr w:type="spellEnd"/>
            <w:r>
              <w:rPr>
                <w:sz w:val="24"/>
                <w:szCs w:val="24"/>
              </w:rPr>
              <w:t xml:space="preserve"> орган</w:t>
            </w:r>
          </w:p>
        </w:tc>
        <w:tc>
          <w:tcPr>
            <w:tcW w:w="602" w:type="dxa"/>
          </w:tcPr>
          <w:p w:rsidR="00224191" w:rsidRDefault="00224191" w:rsidP="00AB6EF7">
            <w:pPr>
              <w:ind w:right="284"/>
              <w:jc w:val="center"/>
              <w:rPr>
                <w:sz w:val="24"/>
                <w:szCs w:val="24"/>
              </w:rPr>
            </w:pPr>
          </w:p>
        </w:tc>
        <w:tc>
          <w:tcPr>
            <w:tcW w:w="567" w:type="dxa"/>
          </w:tcPr>
          <w:p w:rsidR="00224191" w:rsidRDefault="00224191" w:rsidP="00AB6EF7">
            <w:pPr>
              <w:ind w:right="284"/>
              <w:jc w:val="center"/>
              <w:rPr>
                <w:sz w:val="24"/>
                <w:szCs w:val="24"/>
              </w:rPr>
            </w:pPr>
          </w:p>
        </w:tc>
        <w:tc>
          <w:tcPr>
            <w:tcW w:w="709" w:type="dxa"/>
          </w:tcPr>
          <w:p w:rsidR="00224191" w:rsidRDefault="00224191" w:rsidP="00AB6EF7">
            <w:pPr>
              <w:ind w:right="284"/>
              <w:jc w:val="center"/>
              <w:rPr>
                <w:sz w:val="24"/>
                <w:szCs w:val="24"/>
              </w:rPr>
            </w:pPr>
          </w:p>
        </w:tc>
        <w:tc>
          <w:tcPr>
            <w:tcW w:w="567" w:type="dxa"/>
          </w:tcPr>
          <w:p w:rsidR="00224191" w:rsidRDefault="00224191" w:rsidP="00AB6EF7">
            <w:pPr>
              <w:ind w:right="284"/>
              <w:jc w:val="center"/>
              <w:rPr>
                <w:sz w:val="24"/>
                <w:szCs w:val="24"/>
              </w:rPr>
            </w:pPr>
          </w:p>
        </w:tc>
        <w:tc>
          <w:tcPr>
            <w:tcW w:w="567" w:type="dxa"/>
          </w:tcPr>
          <w:p w:rsidR="00224191" w:rsidRDefault="00224191" w:rsidP="00AB6EF7">
            <w:pPr>
              <w:ind w:right="284"/>
              <w:jc w:val="center"/>
              <w:rPr>
                <w:sz w:val="24"/>
                <w:szCs w:val="24"/>
              </w:rPr>
            </w:pPr>
          </w:p>
        </w:tc>
      </w:tr>
      <w:tr w:rsidR="00224191" w:rsidTr="00224191">
        <w:tc>
          <w:tcPr>
            <w:tcW w:w="6060" w:type="dxa"/>
            <w:shd w:val="clear" w:color="auto" w:fill="FFFF00"/>
          </w:tcPr>
          <w:p w:rsidR="00224191" w:rsidRDefault="00224191" w:rsidP="00412C09">
            <w:pPr>
              <w:ind w:right="284"/>
              <w:jc w:val="both"/>
              <w:rPr>
                <w:sz w:val="24"/>
                <w:szCs w:val="24"/>
              </w:rPr>
            </w:pPr>
            <w:r w:rsidRPr="005C66D3">
              <w:rPr>
                <w:sz w:val="24"/>
                <w:szCs w:val="24"/>
              </w:rPr>
              <w:t>определяне типа на продукта на базата на изпитване (включително вземането на проби</w:t>
            </w:r>
            <w:r>
              <w:rPr>
                <w:sz w:val="24"/>
                <w:szCs w:val="24"/>
              </w:rPr>
              <w:t xml:space="preserve"> за системи 1 и 1+</w:t>
            </w:r>
            <w:r w:rsidRPr="005C66D3">
              <w:rPr>
                <w:sz w:val="24"/>
                <w:szCs w:val="24"/>
              </w:rPr>
              <w:t>) или изчисляване</w:t>
            </w:r>
          </w:p>
        </w:tc>
        <w:tc>
          <w:tcPr>
            <w:tcW w:w="602" w:type="dxa"/>
            <w:shd w:val="clear" w:color="auto" w:fill="FFFF00"/>
          </w:tcPr>
          <w:p w:rsidR="00224191" w:rsidRDefault="00224191" w:rsidP="00AB6EF7">
            <w:pPr>
              <w:ind w:right="284"/>
              <w:jc w:val="center"/>
              <w:rPr>
                <w:sz w:val="24"/>
                <w:szCs w:val="24"/>
              </w:rPr>
            </w:pPr>
            <w:r>
              <w:rPr>
                <w:sz w:val="24"/>
                <w:szCs w:val="24"/>
              </w:rPr>
              <w:t>Х</w:t>
            </w:r>
          </w:p>
        </w:tc>
        <w:tc>
          <w:tcPr>
            <w:tcW w:w="567" w:type="dxa"/>
            <w:shd w:val="clear" w:color="auto" w:fill="FFFF00"/>
          </w:tcPr>
          <w:p w:rsidR="00224191" w:rsidRDefault="00224191" w:rsidP="00AB6EF7">
            <w:pPr>
              <w:ind w:right="284"/>
              <w:jc w:val="center"/>
              <w:rPr>
                <w:sz w:val="24"/>
                <w:szCs w:val="24"/>
              </w:rPr>
            </w:pPr>
            <w:r>
              <w:rPr>
                <w:sz w:val="24"/>
                <w:szCs w:val="24"/>
              </w:rPr>
              <w:t>Х</w:t>
            </w:r>
          </w:p>
        </w:tc>
        <w:tc>
          <w:tcPr>
            <w:tcW w:w="709" w:type="dxa"/>
          </w:tcPr>
          <w:p w:rsidR="00224191" w:rsidRDefault="00224191" w:rsidP="00AB6EF7">
            <w:pPr>
              <w:ind w:right="284"/>
              <w:jc w:val="center"/>
              <w:rPr>
                <w:sz w:val="24"/>
                <w:szCs w:val="24"/>
              </w:rPr>
            </w:pPr>
          </w:p>
        </w:tc>
        <w:tc>
          <w:tcPr>
            <w:tcW w:w="567" w:type="dxa"/>
            <w:shd w:val="clear" w:color="auto" w:fill="FFFF00"/>
          </w:tcPr>
          <w:p w:rsidR="00224191" w:rsidRDefault="00224191" w:rsidP="00AB6EF7">
            <w:pPr>
              <w:ind w:right="284"/>
              <w:jc w:val="center"/>
              <w:rPr>
                <w:sz w:val="24"/>
                <w:szCs w:val="24"/>
              </w:rPr>
            </w:pPr>
            <w:r>
              <w:rPr>
                <w:sz w:val="24"/>
                <w:szCs w:val="24"/>
              </w:rPr>
              <w:t>Х</w:t>
            </w:r>
          </w:p>
        </w:tc>
        <w:tc>
          <w:tcPr>
            <w:tcW w:w="567" w:type="dxa"/>
          </w:tcPr>
          <w:p w:rsidR="00224191" w:rsidRDefault="00224191" w:rsidP="00AB6EF7">
            <w:pPr>
              <w:ind w:right="284"/>
              <w:jc w:val="center"/>
              <w:rPr>
                <w:sz w:val="24"/>
                <w:szCs w:val="24"/>
              </w:rPr>
            </w:pPr>
          </w:p>
        </w:tc>
      </w:tr>
      <w:tr w:rsidR="00224191" w:rsidTr="00224191">
        <w:tc>
          <w:tcPr>
            <w:tcW w:w="6060" w:type="dxa"/>
          </w:tcPr>
          <w:p w:rsidR="00224191" w:rsidRDefault="00224191" w:rsidP="00412C09">
            <w:pPr>
              <w:ind w:right="284"/>
              <w:jc w:val="both"/>
              <w:rPr>
                <w:sz w:val="24"/>
                <w:szCs w:val="24"/>
              </w:rPr>
            </w:pPr>
            <w:r>
              <w:rPr>
                <w:sz w:val="24"/>
                <w:szCs w:val="24"/>
              </w:rPr>
              <w:t>първоначална инспекция и оценка на производствения контрол в предприятието</w:t>
            </w:r>
          </w:p>
        </w:tc>
        <w:tc>
          <w:tcPr>
            <w:tcW w:w="602" w:type="dxa"/>
            <w:shd w:val="clear" w:color="auto" w:fill="92D050"/>
          </w:tcPr>
          <w:p w:rsidR="00224191" w:rsidRDefault="00224191" w:rsidP="00AB6EF7">
            <w:pPr>
              <w:ind w:right="284"/>
              <w:jc w:val="center"/>
              <w:rPr>
                <w:sz w:val="24"/>
                <w:szCs w:val="24"/>
              </w:rPr>
            </w:pPr>
            <w:r>
              <w:rPr>
                <w:sz w:val="24"/>
                <w:szCs w:val="24"/>
              </w:rPr>
              <w:t>Х</w:t>
            </w:r>
          </w:p>
        </w:tc>
        <w:tc>
          <w:tcPr>
            <w:tcW w:w="567" w:type="dxa"/>
            <w:shd w:val="clear" w:color="auto" w:fill="92D050"/>
          </w:tcPr>
          <w:p w:rsidR="00224191" w:rsidRDefault="00224191" w:rsidP="00AB6EF7">
            <w:pPr>
              <w:ind w:right="284"/>
              <w:jc w:val="center"/>
              <w:rPr>
                <w:sz w:val="24"/>
                <w:szCs w:val="24"/>
              </w:rPr>
            </w:pPr>
            <w:r>
              <w:rPr>
                <w:sz w:val="24"/>
                <w:szCs w:val="24"/>
              </w:rPr>
              <w:t>Х</w:t>
            </w:r>
          </w:p>
        </w:tc>
        <w:tc>
          <w:tcPr>
            <w:tcW w:w="709" w:type="dxa"/>
            <w:shd w:val="clear" w:color="auto" w:fill="92D050"/>
          </w:tcPr>
          <w:p w:rsidR="00224191" w:rsidRDefault="00224191" w:rsidP="00AB6EF7">
            <w:pPr>
              <w:ind w:right="284"/>
              <w:jc w:val="center"/>
              <w:rPr>
                <w:sz w:val="24"/>
                <w:szCs w:val="24"/>
              </w:rPr>
            </w:pPr>
            <w:r>
              <w:rPr>
                <w:sz w:val="24"/>
                <w:szCs w:val="24"/>
              </w:rPr>
              <w:t>Х</w:t>
            </w:r>
          </w:p>
        </w:tc>
        <w:tc>
          <w:tcPr>
            <w:tcW w:w="567" w:type="dxa"/>
          </w:tcPr>
          <w:p w:rsidR="00224191" w:rsidRDefault="00224191" w:rsidP="00AB6EF7">
            <w:pPr>
              <w:ind w:right="284"/>
              <w:jc w:val="center"/>
              <w:rPr>
                <w:sz w:val="24"/>
                <w:szCs w:val="24"/>
              </w:rPr>
            </w:pPr>
          </w:p>
        </w:tc>
        <w:tc>
          <w:tcPr>
            <w:tcW w:w="567" w:type="dxa"/>
          </w:tcPr>
          <w:p w:rsidR="00224191" w:rsidRDefault="00224191" w:rsidP="00AB6EF7">
            <w:pPr>
              <w:ind w:right="284"/>
              <w:jc w:val="center"/>
              <w:rPr>
                <w:sz w:val="24"/>
                <w:szCs w:val="24"/>
              </w:rPr>
            </w:pPr>
          </w:p>
        </w:tc>
      </w:tr>
      <w:tr w:rsidR="00224191" w:rsidTr="00224191">
        <w:tc>
          <w:tcPr>
            <w:tcW w:w="6060" w:type="dxa"/>
          </w:tcPr>
          <w:p w:rsidR="00224191" w:rsidRDefault="00224191" w:rsidP="00412C09">
            <w:pPr>
              <w:ind w:right="284"/>
              <w:jc w:val="both"/>
              <w:rPr>
                <w:sz w:val="24"/>
                <w:szCs w:val="24"/>
              </w:rPr>
            </w:pPr>
            <w:r>
              <w:rPr>
                <w:sz w:val="24"/>
                <w:szCs w:val="24"/>
              </w:rPr>
              <w:t>постоянно наблюдение и оценка на производствения контрол в предприятието</w:t>
            </w:r>
          </w:p>
        </w:tc>
        <w:tc>
          <w:tcPr>
            <w:tcW w:w="602" w:type="dxa"/>
            <w:shd w:val="clear" w:color="auto" w:fill="92D050"/>
          </w:tcPr>
          <w:p w:rsidR="00224191" w:rsidRDefault="00224191" w:rsidP="00AB6EF7">
            <w:pPr>
              <w:ind w:right="284"/>
              <w:jc w:val="center"/>
              <w:rPr>
                <w:sz w:val="24"/>
                <w:szCs w:val="24"/>
              </w:rPr>
            </w:pPr>
            <w:r>
              <w:rPr>
                <w:sz w:val="24"/>
                <w:szCs w:val="24"/>
              </w:rPr>
              <w:t>Х</w:t>
            </w:r>
          </w:p>
        </w:tc>
        <w:tc>
          <w:tcPr>
            <w:tcW w:w="567" w:type="dxa"/>
            <w:shd w:val="clear" w:color="auto" w:fill="92D050"/>
          </w:tcPr>
          <w:p w:rsidR="00224191" w:rsidRDefault="00224191" w:rsidP="00AB6EF7">
            <w:pPr>
              <w:ind w:right="284"/>
              <w:jc w:val="center"/>
              <w:rPr>
                <w:sz w:val="24"/>
                <w:szCs w:val="24"/>
              </w:rPr>
            </w:pPr>
            <w:r>
              <w:rPr>
                <w:sz w:val="24"/>
                <w:szCs w:val="24"/>
              </w:rPr>
              <w:t>Х</w:t>
            </w:r>
          </w:p>
        </w:tc>
        <w:tc>
          <w:tcPr>
            <w:tcW w:w="709" w:type="dxa"/>
            <w:shd w:val="clear" w:color="auto" w:fill="92D050"/>
          </w:tcPr>
          <w:p w:rsidR="00224191" w:rsidRDefault="00224191" w:rsidP="00AB6EF7">
            <w:pPr>
              <w:ind w:right="284"/>
              <w:jc w:val="center"/>
              <w:rPr>
                <w:sz w:val="24"/>
                <w:szCs w:val="24"/>
              </w:rPr>
            </w:pPr>
            <w:r>
              <w:rPr>
                <w:sz w:val="24"/>
                <w:szCs w:val="24"/>
              </w:rPr>
              <w:t>Х</w:t>
            </w:r>
          </w:p>
        </w:tc>
        <w:tc>
          <w:tcPr>
            <w:tcW w:w="567" w:type="dxa"/>
          </w:tcPr>
          <w:p w:rsidR="00224191" w:rsidRDefault="00224191" w:rsidP="00AB6EF7">
            <w:pPr>
              <w:ind w:right="284"/>
              <w:jc w:val="center"/>
              <w:rPr>
                <w:sz w:val="24"/>
                <w:szCs w:val="24"/>
              </w:rPr>
            </w:pPr>
          </w:p>
        </w:tc>
        <w:tc>
          <w:tcPr>
            <w:tcW w:w="567" w:type="dxa"/>
          </w:tcPr>
          <w:p w:rsidR="00224191" w:rsidRDefault="00224191" w:rsidP="00AB6EF7">
            <w:pPr>
              <w:ind w:right="284"/>
              <w:jc w:val="center"/>
              <w:rPr>
                <w:sz w:val="24"/>
                <w:szCs w:val="24"/>
              </w:rPr>
            </w:pPr>
          </w:p>
        </w:tc>
      </w:tr>
      <w:tr w:rsidR="00224191" w:rsidTr="00224191">
        <w:tc>
          <w:tcPr>
            <w:tcW w:w="6060" w:type="dxa"/>
          </w:tcPr>
          <w:p w:rsidR="00224191" w:rsidRDefault="00224191" w:rsidP="00412C09">
            <w:pPr>
              <w:ind w:right="284"/>
              <w:jc w:val="both"/>
              <w:rPr>
                <w:sz w:val="24"/>
                <w:szCs w:val="24"/>
              </w:rPr>
            </w:pPr>
            <w:r>
              <w:rPr>
                <w:sz w:val="24"/>
                <w:szCs w:val="24"/>
              </w:rPr>
              <w:t>допълнително изпитване на образци, взети от предприятието преди предоставянето им на пазара</w:t>
            </w:r>
          </w:p>
        </w:tc>
        <w:tc>
          <w:tcPr>
            <w:tcW w:w="602" w:type="dxa"/>
            <w:shd w:val="clear" w:color="auto" w:fill="92D050"/>
          </w:tcPr>
          <w:p w:rsidR="00224191" w:rsidRDefault="00224191" w:rsidP="00AB6EF7">
            <w:pPr>
              <w:ind w:right="284"/>
              <w:jc w:val="center"/>
              <w:rPr>
                <w:sz w:val="24"/>
                <w:szCs w:val="24"/>
              </w:rPr>
            </w:pPr>
            <w:r>
              <w:rPr>
                <w:sz w:val="24"/>
                <w:szCs w:val="24"/>
              </w:rPr>
              <w:t>Х</w:t>
            </w:r>
          </w:p>
        </w:tc>
        <w:tc>
          <w:tcPr>
            <w:tcW w:w="567" w:type="dxa"/>
          </w:tcPr>
          <w:p w:rsidR="00224191" w:rsidRDefault="00224191" w:rsidP="00AB6EF7">
            <w:pPr>
              <w:ind w:right="284"/>
              <w:jc w:val="center"/>
              <w:rPr>
                <w:sz w:val="24"/>
                <w:szCs w:val="24"/>
              </w:rPr>
            </w:pPr>
          </w:p>
        </w:tc>
        <w:tc>
          <w:tcPr>
            <w:tcW w:w="709" w:type="dxa"/>
          </w:tcPr>
          <w:p w:rsidR="00224191" w:rsidRDefault="00224191" w:rsidP="00AB6EF7">
            <w:pPr>
              <w:ind w:right="284"/>
              <w:jc w:val="center"/>
              <w:rPr>
                <w:sz w:val="24"/>
                <w:szCs w:val="24"/>
              </w:rPr>
            </w:pPr>
          </w:p>
        </w:tc>
        <w:tc>
          <w:tcPr>
            <w:tcW w:w="567" w:type="dxa"/>
          </w:tcPr>
          <w:p w:rsidR="00224191" w:rsidRDefault="00224191" w:rsidP="00AB6EF7">
            <w:pPr>
              <w:ind w:right="284"/>
              <w:jc w:val="center"/>
              <w:rPr>
                <w:sz w:val="24"/>
                <w:szCs w:val="24"/>
              </w:rPr>
            </w:pPr>
          </w:p>
        </w:tc>
        <w:tc>
          <w:tcPr>
            <w:tcW w:w="567" w:type="dxa"/>
          </w:tcPr>
          <w:p w:rsidR="00224191" w:rsidRDefault="00224191" w:rsidP="00AB6EF7">
            <w:pPr>
              <w:ind w:right="284"/>
              <w:jc w:val="center"/>
              <w:rPr>
                <w:sz w:val="24"/>
                <w:szCs w:val="24"/>
              </w:rPr>
            </w:pPr>
          </w:p>
        </w:tc>
      </w:tr>
    </w:tbl>
    <w:p w:rsidR="00EB2043" w:rsidRDefault="00EB2043" w:rsidP="00412C09">
      <w:pPr>
        <w:shd w:val="clear" w:color="auto" w:fill="FFFFFF" w:themeFill="background1"/>
        <w:spacing w:line="240" w:lineRule="auto"/>
        <w:ind w:right="284"/>
        <w:jc w:val="both"/>
        <w:rPr>
          <w:sz w:val="24"/>
          <w:szCs w:val="24"/>
        </w:rPr>
      </w:pPr>
    </w:p>
    <w:p w:rsidR="00D45866" w:rsidRDefault="00D45866" w:rsidP="00224191">
      <w:pPr>
        <w:shd w:val="clear" w:color="auto" w:fill="FFFFFF" w:themeFill="background1"/>
        <w:spacing w:line="240" w:lineRule="auto"/>
        <w:ind w:left="142" w:right="284"/>
        <w:jc w:val="both"/>
        <w:rPr>
          <w:sz w:val="24"/>
          <w:szCs w:val="24"/>
        </w:rPr>
      </w:pPr>
      <w:r>
        <w:rPr>
          <w:sz w:val="24"/>
          <w:szCs w:val="24"/>
        </w:rPr>
        <w:t xml:space="preserve">Както сами можете да видите от таблицата, задължението за определяне типа на продукта (определяне на неговите експлоатационни показатели) </w:t>
      </w:r>
      <w:r w:rsidR="00096D9F">
        <w:rPr>
          <w:sz w:val="24"/>
          <w:szCs w:val="24"/>
        </w:rPr>
        <w:t xml:space="preserve">е за производителя за системи 2+ и 4. Производителят трябва задължително да се обърне към </w:t>
      </w:r>
      <w:proofErr w:type="spellStart"/>
      <w:r w:rsidR="00096D9F">
        <w:rPr>
          <w:sz w:val="24"/>
          <w:szCs w:val="24"/>
        </w:rPr>
        <w:t>нотифицирана</w:t>
      </w:r>
      <w:proofErr w:type="spellEnd"/>
      <w:r w:rsidR="00096D9F">
        <w:rPr>
          <w:sz w:val="24"/>
          <w:szCs w:val="24"/>
        </w:rPr>
        <w:t xml:space="preserve"> лаборатория за определяне </w:t>
      </w:r>
      <w:r w:rsidR="003C3BED">
        <w:rPr>
          <w:sz w:val="24"/>
          <w:szCs w:val="24"/>
        </w:rPr>
        <w:t xml:space="preserve">на </w:t>
      </w:r>
      <w:r w:rsidR="00096D9F">
        <w:rPr>
          <w:sz w:val="24"/>
          <w:szCs w:val="24"/>
        </w:rPr>
        <w:t xml:space="preserve">типа на продукта, когато за него и предвидената му употреба е определена система 3. Определянето на типа на продукта е отговорност на </w:t>
      </w:r>
      <w:proofErr w:type="spellStart"/>
      <w:r w:rsidR="00096D9F">
        <w:rPr>
          <w:sz w:val="24"/>
          <w:szCs w:val="24"/>
        </w:rPr>
        <w:t>нотифицирания</w:t>
      </w:r>
      <w:proofErr w:type="spellEnd"/>
      <w:r w:rsidR="00096D9F">
        <w:rPr>
          <w:sz w:val="24"/>
          <w:szCs w:val="24"/>
        </w:rPr>
        <w:t xml:space="preserve"> орган и по системи 1+ и 1.</w:t>
      </w:r>
    </w:p>
    <w:p w:rsidR="00285A00" w:rsidRDefault="00285A00" w:rsidP="00412C09">
      <w:pPr>
        <w:shd w:val="clear" w:color="auto" w:fill="FFFFFF" w:themeFill="background1"/>
        <w:spacing w:line="240" w:lineRule="auto"/>
        <w:ind w:right="284"/>
        <w:jc w:val="both"/>
        <w:rPr>
          <w:sz w:val="24"/>
          <w:szCs w:val="24"/>
        </w:rPr>
      </w:pPr>
    </w:p>
    <w:p w:rsidR="00285A00" w:rsidRDefault="00285A00" w:rsidP="00412C09">
      <w:pPr>
        <w:shd w:val="clear" w:color="auto" w:fill="FFFFFF" w:themeFill="background1"/>
        <w:spacing w:line="240" w:lineRule="auto"/>
        <w:ind w:right="284"/>
        <w:jc w:val="both"/>
        <w:rPr>
          <w:sz w:val="24"/>
          <w:szCs w:val="24"/>
        </w:rPr>
      </w:pPr>
    </w:p>
    <w:p w:rsidR="00285A00" w:rsidRDefault="00285A00" w:rsidP="00412C09">
      <w:pPr>
        <w:shd w:val="clear" w:color="auto" w:fill="FFFFFF" w:themeFill="background1"/>
        <w:spacing w:line="240" w:lineRule="auto"/>
        <w:ind w:right="284"/>
        <w:jc w:val="both"/>
        <w:rPr>
          <w:sz w:val="24"/>
          <w:szCs w:val="24"/>
        </w:rPr>
      </w:pPr>
    </w:p>
    <w:p w:rsidR="00285A00" w:rsidRDefault="00285A00" w:rsidP="00412C09">
      <w:pPr>
        <w:shd w:val="clear" w:color="auto" w:fill="FFFFFF" w:themeFill="background1"/>
        <w:spacing w:line="240" w:lineRule="auto"/>
        <w:ind w:right="284"/>
        <w:jc w:val="both"/>
        <w:rPr>
          <w:sz w:val="24"/>
          <w:szCs w:val="24"/>
        </w:rPr>
      </w:pPr>
    </w:p>
    <w:p w:rsidR="00285A00" w:rsidRDefault="00285A00" w:rsidP="00E26DB1">
      <w:pPr>
        <w:shd w:val="clear" w:color="auto" w:fill="FFFFFF" w:themeFill="background1"/>
        <w:spacing w:line="240" w:lineRule="auto"/>
        <w:ind w:left="142" w:right="142"/>
        <w:jc w:val="both"/>
        <w:rPr>
          <w:sz w:val="24"/>
          <w:szCs w:val="24"/>
        </w:rPr>
      </w:pPr>
    </w:p>
    <w:p w:rsidR="00285A00" w:rsidRDefault="00285A00" w:rsidP="00E26DB1">
      <w:pPr>
        <w:shd w:val="clear" w:color="auto" w:fill="FBD4B4" w:themeFill="accent6" w:themeFillTint="66"/>
        <w:spacing w:line="240" w:lineRule="auto"/>
        <w:ind w:left="142" w:right="142"/>
        <w:jc w:val="both"/>
        <w:rPr>
          <w:b/>
          <w:sz w:val="24"/>
          <w:szCs w:val="24"/>
        </w:rPr>
      </w:pPr>
      <w:r w:rsidRPr="00285A00">
        <w:rPr>
          <w:b/>
          <w:sz w:val="24"/>
          <w:szCs w:val="24"/>
        </w:rPr>
        <w:t>Тип на продукта</w:t>
      </w:r>
      <w:r>
        <w:rPr>
          <w:b/>
          <w:sz w:val="24"/>
          <w:szCs w:val="24"/>
        </w:rPr>
        <w:t>:</w:t>
      </w:r>
    </w:p>
    <w:p w:rsidR="00285A00" w:rsidRDefault="00285A00" w:rsidP="00E26DB1">
      <w:pPr>
        <w:shd w:val="clear" w:color="auto" w:fill="FBD4B4" w:themeFill="accent6" w:themeFillTint="66"/>
        <w:spacing w:line="240" w:lineRule="auto"/>
        <w:ind w:left="142" w:right="142"/>
        <w:jc w:val="both"/>
        <w:rPr>
          <w:sz w:val="24"/>
          <w:szCs w:val="24"/>
        </w:rPr>
      </w:pPr>
      <w:r>
        <w:rPr>
          <w:sz w:val="24"/>
          <w:szCs w:val="24"/>
        </w:rPr>
        <w:t>с</w:t>
      </w:r>
      <w:r w:rsidRPr="00285A00">
        <w:rPr>
          <w:sz w:val="24"/>
          <w:szCs w:val="24"/>
        </w:rPr>
        <w:t>ъвкупността от нива и класове</w:t>
      </w:r>
      <w:r>
        <w:rPr>
          <w:sz w:val="24"/>
          <w:szCs w:val="24"/>
        </w:rPr>
        <w:t>, представителни за експлоатационните показатели на съществените характеристики на строителен продукт, произведен от определена комбинация от входящи материали или други елементи по време на характерен производствен процес.</w:t>
      </w:r>
      <w:r w:rsidR="0056670D">
        <w:rPr>
          <w:sz w:val="24"/>
          <w:szCs w:val="24"/>
        </w:rPr>
        <w:t xml:space="preserve"> Той се определя въз основа на изпитвания на типа, изчисления, отчетени стойности или описания на продукта.</w:t>
      </w:r>
    </w:p>
    <w:p w:rsidR="00FD3636" w:rsidRDefault="00FD3636" w:rsidP="00E26DB1">
      <w:pPr>
        <w:shd w:val="clear" w:color="auto" w:fill="FFFFFF" w:themeFill="background1"/>
        <w:spacing w:line="240" w:lineRule="auto"/>
        <w:ind w:left="142" w:right="142"/>
        <w:jc w:val="both"/>
        <w:rPr>
          <w:sz w:val="24"/>
          <w:szCs w:val="24"/>
        </w:rPr>
      </w:pPr>
      <w:r>
        <w:rPr>
          <w:sz w:val="24"/>
          <w:szCs w:val="24"/>
        </w:rPr>
        <w:t>С това е свързана и отговорността на производителя за съответствието на неговия продукт с декларираните експлоатационни показатели.</w:t>
      </w:r>
      <w:r w:rsidR="007B18F4">
        <w:rPr>
          <w:sz w:val="24"/>
          <w:szCs w:val="24"/>
        </w:rPr>
        <w:t xml:space="preserve"> При липса на ос</w:t>
      </w:r>
      <w:r w:rsidR="009B341D">
        <w:rPr>
          <w:sz w:val="24"/>
          <w:szCs w:val="24"/>
        </w:rPr>
        <w:t xml:space="preserve">нования за противното държавите </w:t>
      </w:r>
      <w:r w:rsidR="007B18F4">
        <w:rPr>
          <w:sz w:val="24"/>
          <w:szCs w:val="24"/>
        </w:rPr>
        <w:t>членки приемат декларацията за експлоатационни показатели на производителя за точна и достоверна.</w:t>
      </w:r>
    </w:p>
    <w:p w:rsidR="00FE49EB" w:rsidRDefault="00FE49EB" w:rsidP="00E26DB1">
      <w:pPr>
        <w:shd w:val="clear" w:color="auto" w:fill="FFFFFF" w:themeFill="background1"/>
        <w:spacing w:line="240" w:lineRule="auto"/>
        <w:ind w:left="142" w:right="142"/>
        <w:jc w:val="both"/>
        <w:rPr>
          <w:sz w:val="24"/>
          <w:szCs w:val="24"/>
        </w:rPr>
      </w:pPr>
    </w:p>
    <w:p w:rsidR="00FE49EB" w:rsidRDefault="004E0EDE" w:rsidP="00BE6CFA">
      <w:pPr>
        <w:shd w:val="clear" w:color="auto" w:fill="FFFFFF" w:themeFill="background1"/>
        <w:spacing w:line="240" w:lineRule="auto"/>
        <w:ind w:left="851" w:right="142" w:hanging="709"/>
        <w:jc w:val="both"/>
        <w:rPr>
          <w:b/>
          <w:color w:val="C0504D" w:themeColor="accent2"/>
          <w:sz w:val="40"/>
          <w:szCs w:val="40"/>
        </w:rPr>
      </w:pPr>
      <w:r>
        <w:rPr>
          <w:b/>
          <w:color w:val="C0504D" w:themeColor="accent2"/>
          <w:sz w:val="40"/>
          <w:szCs w:val="40"/>
        </w:rPr>
        <w:t>2.7. Как</w:t>
      </w:r>
      <w:r w:rsidR="00FE49EB">
        <w:rPr>
          <w:b/>
          <w:color w:val="C0504D" w:themeColor="accent2"/>
          <w:sz w:val="40"/>
          <w:szCs w:val="40"/>
        </w:rPr>
        <w:t xml:space="preserve"> </w:t>
      </w:r>
      <w:r w:rsidRPr="004E0EDE">
        <w:rPr>
          <w:b/>
          <w:color w:val="C0504D" w:themeColor="accent2"/>
          <w:sz w:val="40"/>
          <w:szCs w:val="40"/>
        </w:rPr>
        <w:t xml:space="preserve">да избера </w:t>
      </w:r>
      <w:r w:rsidR="00FE49EB">
        <w:rPr>
          <w:b/>
          <w:color w:val="C0504D" w:themeColor="accent2"/>
          <w:sz w:val="40"/>
          <w:szCs w:val="40"/>
        </w:rPr>
        <w:t>нотифициран орган за оценяване на моя продукт?</w:t>
      </w:r>
    </w:p>
    <w:p w:rsidR="0081197C" w:rsidRDefault="0081197C" w:rsidP="00E26DB1">
      <w:pPr>
        <w:shd w:val="clear" w:color="auto" w:fill="FFFFFF" w:themeFill="background1"/>
        <w:spacing w:line="240" w:lineRule="auto"/>
        <w:ind w:left="142" w:right="142"/>
        <w:jc w:val="both"/>
        <w:rPr>
          <w:sz w:val="24"/>
          <w:szCs w:val="24"/>
        </w:rPr>
      </w:pPr>
      <w:r>
        <w:rPr>
          <w:sz w:val="24"/>
          <w:szCs w:val="24"/>
        </w:rPr>
        <w:t xml:space="preserve">В зависимост от функциите, които </w:t>
      </w:r>
      <w:proofErr w:type="spellStart"/>
      <w:r>
        <w:rPr>
          <w:sz w:val="24"/>
          <w:szCs w:val="24"/>
        </w:rPr>
        <w:t>нотифицираните</w:t>
      </w:r>
      <w:proofErr w:type="spellEnd"/>
      <w:r>
        <w:rPr>
          <w:sz w:val="24"/>
          <w:szCs w:val="24"/>
        </w:rPr>
        <w:t xml:space="preserve"> органи изпълняват в процеса на оценяване и проверка на постоянството на експлоатационните показатели</w:t>
      </w:r>
      <w:r w:rsidR="009B341D">
        <w:rPr>
          <w:sz w:val="24"/>
          <w:szCs w:val="24"/>
        </w:rPr>
        <w:t>,</w:t>
      </w:r>
      <w:r>
        <w:rPr>
          <w:sz w:val="24"/>
          <w:szCs w:val="24"/>
        </w:rPr>
        <w:t xml:space="preserve"> разграничаваме три вида нотифицирани органи:</w:t>
      </w:r>
    </w:p>
    <w:p w:rsidR="008924A5" w:rsidRDefault="008924A5" w:rsidP="00E26DB1">
      <w:pPr>
        <w:pStyle w:val="ListParagraph"/>
        <w:numPr>
          <w:ilvl w:val="0"/>
          <w:numId w:val="10"/>
        </w:numPr>
        <w:shd w:val="clear" w:color="auto" w:fill="FFFFFF" w:themeFill="background1"/>
        <w:spacing w:line="240" w:lineRule="auto"/>
        <w:ind w:left="142" w:right="142" w:firstLine="0"/>
        <w:jc w:val="both"/>
        <w:rPr>
          <w:sz w:val="24"/>
          <w:szCs w:val="24"/>
        </w:rPr>
      </w:pPr>
      <w:r>
        <w:rPr>
          <w:sz w:val="24"/>
          <w:szCs w:val="24"/>
        </w:rPr>
        <w:t>органи за сертификация на продукта участват в изпълнение</w:t>
      </w:r>
      <w:r w:rsidR="009B341D">
        <w:rPr>
          <w:sz w:val="24"/>
          <w:szCs w:val="24"/>
        </w:rPr>
        <w:t>то</w:t>
      </w:r>
      <w:r>
        <w:rPr>
          <w:sz w:val="24"/>
          <w:szCs w:val="24"/>
        </w:rPr>
        <w:t xml:space="preserve"> на системи 1 и 1+ за оценка и проверка на постоянството на експлоатационните показатели на строителните продукти. Те издават сертификат за постоянство на експлоатационните показатели.</w:t>
      </w:r>
    </w:p>
    <w:p w:rsidR="00B068D9" w:rsidRPr="00B068D9" w:rsidRDefault="00B068D9" w:rsidP="00E26DB1">
      <w:pPr>
        <w:pStyle w:val="ListParagraph"/>
        <w:numPr>
          <w:ilvl w:val="0"/>
          <w:numId w:val="10"/>
        </w:numPr>
        <w:ind w:left="142" w:right="142" w:firstLine="0"/>
        <w:jc w:val="both"/>
        <w:rPr>
          <w:sz w:val="24"/>
          <w:szCs w:val="24"/>
        </w:rPr>
      </w:pPr>
      <w:r w:rsidRPr="00B068D9">
        <w:rPr>
          <w:sz w:val="24"/>
          <w:szCs w:val="24"/>
        </w:rPr>
        <w:t>органи за сертификация на производствения контрол в предприятието участв</w:t>
      </w:r>
      <w:r>
        <w:rPr>
          <w:sz w:val="24"/>
          <w:szCs w:val="24"/>
        </w:rPr>
        <w:t>ат в изпълнение</w:t>
      </w:r>
      <w:r w:rsidR="009B341D">
        <w:rPr>
          <w:sz w:val="24"/>
          <w:szCs w:val="24"/>
        </w:rPr>
        <w:t>то</w:t>
      </w:r>
      <w:r>
        <w:rPr>
          <w:sz w:val="24"/>
          <w:szCs w:val="24"/>
        </w:rPr>
        <w:t xml:space="preserve"> на система 2</w:t>
      </w:r>
      <w:r w:rsidRPr="00B068D9">
        <w:rPr>
          <w:sz w:val="24"/>
          <w:szCs w:val="24"/>
        </w:rPr>
        <w:t xml:space="preserve">+ за оценка и проверка на постоянството на експлоатационните показатели на строителните продукти. Те издават сертификат за </w:t>
      </w:r>
      <w:r>
        <w:rPr>
          <w:sz w:val="24"/>
          <w:szCs w:val="24"/>
        </w:rPr>
        <w:t>съответствие на производствения контрол</w:t>
      </w:r>
      <w:r w:rsidRPr="00B068D9">
        <w:rPr>
          <w:sz w:val="24"/>
          <w:szCs w:val="24"/>
        </w:rPr>
        <w:t>.</w:t>
      </w:r>
    </w:p>
    <w:p w:rsidR="00A63027" w:rsidRDefault="00A63027" w:rsidP="00E26DB1">
      <w:pPr>
        <w:pStyle w:val="ListParagraph"/>
        <w:numPr>
          <w:ilvl w:val="0"/>
          <w:numId w:val="10"/>
        </w:numPr>
        <w:ind w:left="142" w:right="142" w:firstLine="0"/>
        <w:jc w:val="both"/>
        <w:rPr>
          <w:sz w:val="24"/>
          <w:szCs w:val="24"/>
        </w:rPr>
      </w:pPr>
      <w:r w:rsidRPr="00A63027">
        <w:rPr>
          <w:sz w:val="24"/>
          <w:szCs w:val="24"/>
        </w:rPr>
        <w:t>в изпълнение на систем</w:t>
      </w:r>
      <w:r>
        <w:rPr>
          <w:sz w:val="24"/>
          <w:szCs w:val="24"/>
        </w:rPr>
        <w:t>а</w:t>
      </w:r>
      <w:r w:rsidRPr="00A63027">
        <w:rPr>
          <w:sz w:val="24"/>
          <w:szCs w:val="24"/>
        </w:rPr>
        <w:t xml:space="preserve"> </w:t>
      </w:r>
      <w:r>
        <w:rPr>
          <w:sz w:val="24"/>
          <w:szCs w:val="24"/>
        </w:rPr>
        <w:t>3</w:t>
      </w:r>
      <w:r w:rsidRPr="00A63027">
        <w:rPr>
          <w:sz w:val="24"/>
          <w:szCs w:val="24"/>
        </w:rPr>
        <w:t xml:space="preserve"> за оценка и проверка на постоянството на експлоатационните показатели на строителните продукти</w:t>
      </w:r>
      <w:r>
        <w:rPr>
          <w:sz w:val="24"/>
          <w:szCs w:val="24"/>
        </w:rPr>
        <w:t xml:space="preserve"> участва лаборатория</w:t>
      </w:r>
      <w:r w:rsidRPr="00A63027">
        <w:rPr>
          <w:sz w:val="24"/>
          <w:szCs w:val="24"/>
        </w:rPr>
        <w:t xml:space="preserve">. </w:t>
      </w:r>
      <w:r>
        <w:rPr>
          <w:sz w:val="24"/>
          <w:szCs w:val="24"/>
        </w:rPr>
        <w:t>Лаборатория може да участва по покана на органа за сертификация и при изпълнение на системи 1 и 1+.</w:t>
      </w:r>
      <w:r w:rsidR="00457579">
        <w:rPr>
          <w:sz w:val="24"/>
          <w:szCs w:val="24"/>
        </w:rPr>
        <w:t xml:space="preserve"> Тя измерва, оценява, изпитва или определя по определения в хармонизирания стандарт метод експлоатационните показатели на съществените характеристики на строителните продукти.</w:t>
      </w:r>
    </w:p>
    <w:p w:rsidR="004C7C48" w:rsidRPr="004C7C48" w:rsidRDefault="004C7C48" w:rsidP="00E26DB1">
      <w:pPr>
        <w:ind w:left="142" w:right="142"/>
        <w:jc w:val="both"/>
        <w:rPr>
          <w:sz w:val="24"/>
          <w:szCs w:val="24"/>
        </w:rPr>
      </w:pPr>
    </w:p>
    <w:p w:rsidR="00010458" w:rsidRDefault="00010458" w:rsidP="00E26DB1">
      <w:pPr>
        <w:pBdr>
          <w:top w:val="single" w:sz="4" w:space="1" w:color="auto"/>
          <w:left w:val="single" w:sz="4" w:space="4" w:color="auto"/>
          <w:right w:val="single" w:sz="4" w:space="4" w:color="auto"/>
        </w:pBdr>
        <w:shd w:val="clear" w:color="auto" w:fill="F79646" w:themeFill="accent6"/>
        <w:ind w:left="142" w:right="142"/>
        <w:jc w:val="both"/>
        <w:rPr>
          <w:sz w:val="24"/>
          <w:szCs w:val="24"/>
        </w:rPr>
      </w:pPr>
      <w:r>
        <w:rPr>
          <w:sz w:val="24"/>
          <w:szCs w:val="24"/>
        </w:rPr>
        <w:t xml:space="preserve">Списък на </w:t>
      </w:r>
      <w:proofErr w:type="spellStart"/>
      <w:r>
        <w:rPr>
          <w:sz w:val="24"/>
          <w:szCs w:val="24"/>
        </w:rPr>
        <w:t>нотифицираните</w:t>
      </w:r>
      <w:proofErr w:type="spellEnd"/>
      <w:r>
        <w:rPr>
          <w:sz w:val="24"/>
          <w:szCs w:val="24"/>
        </w:rPr>
        <w:t xml:space="preserve"> органи</w:t>
      </w:r>
    </w:p>
    <w:p w:rsidR="00010458" w:rsidRPr="003030DD" w:rsidRDefault="00010458" w:rsidP="00E26DB1">
      <w:pPr>
        <w:pBdr>
          <w:top w:val="single" w:sz="4" w:space="1" w:color="auto"/>
          <w:left w:val="single" w:sz="4" w:space="4" w:color="auto"/>
          <w:bottom w:val="single" w:sz="4" w:space="1" w:color="auto"/>
          <w:right w:val="single" w:sz="4" w:space="4" w:color="auto"/>
        </w:pBdr>
        <w:ind w:left="142" w:right="142"/>
        <w:jc w:val="both"/>
        <w:rPr>
          <w:sz w:val="24"/>
          <w:szCs w:val="24"/>
        </w:rPr>
      </w:pPr>
      <w:r>
        <w:rPr>
          <w:sz w:val="24"/>
          <w:szCs w:val="24"/>
        </w:rPr>
        <w:t>Можете да го намерите на интернет страницата на Европейската комисия на следния адрес:</w:t>
      </w:r>
      <w:r w:rsidRPr="00010458">
        <w:rPr>
          <w:sz w:val="24"/>
          <w:szCs w:val="24"/>
        </w:rPr>
        <w:t xml:space="preserve"> </w:t>
      </w:r>
      <w:hyperlink r:id="rId21" w:history="1">
        <w:r w:rsidRPr="00287B6A">
          <w:rPr>
            <w:rStyle w:val="Hyperlink"/>
            <w:sz w:val="24"/>
            <w:szCs w:val="24"/>
            <w:lang w:val="en-US"/>
          </w:rPr>
          <w:t>http</w:t>
        </w:r>
        <w:r w:rsidRPr="00287B6A">
          <w:rPr>
            <w:rStyle w:val="Hyperlink"/>
            <w:sz w:val="24"/>
            <w:szCs w:val="24"/>
          </w:rPr>
          <w:t>://</w:t>
        </w:r>
        <w:proofErr w:type="spellStart"/>
        <w:r w:rsidRPr="00287B6A">
          <w:rPr>
            <w:rStyle w:val="Hyperlink"/>
            <w:sz w:val="24"/>
            <w:szCs w:val="24"/>
            <w:lang w:val="en-US"/>
          </w:rPr>
          <w:t>ec</w:t>
        </w:r>
        <w:proofErr w:type="spellEnd"/>
        <w:r w:rsidRPr="00287B6A">
          <w:rPr>
            <w:rStyle w:val="Hyperlink"/>
            <w:sz w:val="24"/>
            <w:szCs w:val="24"/>
          </w:rPr>
          <w:t>.</w:t>
        </w:r>
        <w:proofErr w:type="spellStart"/>
        <w:r w:rsidRPr="00287B6A">
          <w:rPr>
            <w:rStyle w:val="Hyperlink"/>
            <w:sz w:val="24"/>
            <w:szCs w:val="24"/>
            <w:lang w:val="en-US"/>
          </w:rPr>
          <w:t>europa</w:t>
        </w:r>
        <w:proofErr w:type="spellEnd"/>
        <w:r w:rsidRPr="00287B6A">
          <w:rPr>
            <w:rStyle w:val="Hyperlink"/>
            <w:sz w:val="24"/>
            <w:szCs w:val="24"/>
          </w:rPr>
          <w:t>.</w:t>
        </w:r>
        <w:proofErr w:type="spellStart"/>
        <w:r w:rsidRPr="00287B6A">
          <w:rPr>
            <w:rStyle w:val="Hyperlink"/>
            <w:sz w:val="24"/>
            <w:szCs w:val="24"/>
            <w:lang w:val="en-US"/>
          </w:rPr>
          <w:t>eu</w:t>
        </w:r>
        <w:proofErr w:type="spellEnd"/>
        <w:r w:rsidRPr="00287B6A">
          <w:rPr>
            <w:rStyle w:val="Hyperlink"/>
            <w:sz w:val="24"/>
            <w:szCs w:val="24"/>
          </w:rPr>
          <w:t>/</w:t>
        </w:r>
        <w:r w:rsidRPr="00287B6A">
          <w:rPr>
            <w:rStyle w:val="Hyperlink"/>
            <w:sz w:val="24"/>
            <w:szCs w:val="24"/>
            <w:lang w:val="en-US"/>
          </w:rPr>
          <w:t>enterprise</w:t>
        </w:r>
        <w:r w:rsidRPr="00287B6A">
          <w:rPr>
            <w:rStyle w:val="Hyperlink"/>
            <w:sz w:val="24"/>
            <w:szCs w:val="24"/>
          </w:rPr>
          <w:t>/</w:t>
        </w:r>
        <w:proofErr w:type="spellStart"/>
        <w:r w:rsidRPr="00287B6A">
          <w:rPr>
            <w:rStyle w:val="Hyperlink"/>
            <w:sz w:val="24"/>
            <w:szCs w:val="24"/>
            <w:lang w:val="en-US"/>
          </w:rPr>
          <w:t>newapproach</w:t>
        </w:r>
        <w:proofErr w:type="spellEnd"/>
        <w:r w:rsidRPr="00287B6A">
          <w:rPr>
            <w:rStyle w:val="Hyperlink"/>
            <w:sz w:val="24"/>
            <w:szCs w:val="24"/>
          </w:rPr>
          <w:t>/</w:t>
        </w:r>
        <w:proofErr w:type="spellStart"/>
        <w:r w:rsidRPr="00287B6A">
          <w:rPr>
            <w:rStyle w:val="Hyperlink"/>
            <w:sz w:val="24"/>
            <w:szCs w:val="24"/>
            <w:lang w:val="en-US"/>
          </w:rPr>
          <w:t>nando</w:t>
        </w:r>
        <w:proofErr w:type="spellEnd"/>
        <w:r w:rsidRPr="00287B6A">
          <w:rPr>
            <w:rStyle w:val="Hyperlink"/>
            <w:sz w:val="24"/>
            <w:szCs w:val="24"/>
          </w:rPr>
          <w:t>/</w:t>
        </w:r>
      </w:hyperlink>
      <w:r w:rsidRPr="00010458">
        <w:rPr>
          <w:sz w:val="24"/>
          <w:szCs w:val="24"/>
        </w:rPr>
        <w:t xml:space="preserve"> </w:t>
      </w:r>
    </w:p>
    <w:p w:rsidR="004C7C48" w:rsidRPr="003030DD" w:rsidRDefault="004C7C48" w:rsidP="00E26DB1">
      <w:pPr>
        <w:ind w:left="142" w:right="142"/>
        <w:jc w:val="both"/>
        <w:rPr>
          <w:sz w:val="24"/>
          <w:szCs w:val="24"/>
        </w:rPr>
      </w:pPr>
    </w:p>
    <w:p w:rsidR="00B92FE0" w:rsidRDefault="00B92FE0" w:rsidP="00CD0558">
      <w:pPr>
        <w:ind w:left="284" w:right="142"/>
        <w:jc w:val="both"/>
        <w:rPr>
          <w:sz w:val="24"/>
          <w:szCs w:val="24"/>
        </w:rPr>
      </w:pPr>
      <w:r>
        <w:rPr>
          <w:sz w:val="24"/>
          <w:szCs w:val="24"/>
        </w:rPr>
        <w:t xml:space="preserve">В България </w:t>
      </w:r>
      <w:proofErr w:type="spellStart"/>
      <w:r>
        <w:rPr>
          <w:sz w:val="24"/>
          <w:szCs w:val="24"/>
        </w:rPr>
        <w:t>нотифициращ</w:t>
      </w:r>
      <w:proofErr w:type="spellEnd"/>
      <w:r>
        <w:rPr>
          <w:sz w:val="24"/>
          <w:szCs w:val="24"/>
        </w:rPr>
        <w:t xml:space="preserve"> орган, който оценява компетентността на </w:t>
      </w:r>
      <w:proofErr w:type="spellStart"/>
      <w:r>
        <w:rPr>
          <w:sz w:val="24"/>
          <w:szCs w:val="24"/>
        </w:rPr>
        <w:t>нотифицираните</w:t>
      </w:r>
      <w:proofErr w:type="spellEnd"/>
      <w:r>
        <w:rPr>
          <w:sz w:val="24"/>
          <w:szCs w:val="24"/>
        </w:rPr>
        <w:t xml:space="preserve"> органи</w:t>
      </w:r>
      <w:r w:rsidR="009B341D">
        <w:rPr>
          <w:sz w:val="24"/>
          <w:szCs w:val="24"/>
        </w:rPr>
        <w:t>,</w:t>
      </w:r>
      <w:r>
        <w:rPr>
          <w:sz w:val="24"/>
          <w:szCs w:val="24"/>
        </w:rPr>
        <w:t xml:space="preserve"> е министърът на регионалното развитие и благоустройството.</w:t>
      </w:r>
    </w:p>
    <w:p w:rsidR="00B92FE0" w:rsidRPr="0078018C" w:rsidRDefault="00B92FE0" w:rsidP="00CD0558">
      <w:pPr>
        <w:ind w:left="284" w:right="142"/>
        <w:jc w:val="both"/>
        <w:rPr>
          <w:sz w:val="24"/>
          <w:szCs w:val="24"/>
        </w:rPr>
      </w:pPr>
      <w:r>
        <w:rPr>
          <w:sz w:val="24"/>
          <w:szCs w:val="24"/>
        </w:rPr>
        <w:t>Оценката за компетентност на органите се извършва по критериите, определени в Регламента за строителните продукти</w:t>
      </w:r>
      <w:r w:rsidR="009B341D">
        <w:rPr>
          <w:sz w:val="24"/>
          <w:szCs w:val="24"/>
        </w:rPr>
        <w:t>,</w:t>
      </w:r>
      <w:r w:rsidR="0078018C">
        <w:rPr>
          <w:sz w:val="24"/>
          <w:szCs w:val="24"/>
        </w:rPr>
        <w:t xml:space="preserve"> въз основа на серията от стандарти </w:t>
      </w:r>
      <w:r w:rsidR="0078018C">
        <w:rPr>
          <w:sz w:val="24"/>
          <w:szCs w:val="24"/>
          <w:lang w:val="en-US"/>
        </w:rPr>
        <w:t>EN</w:t>
      </w:r>
      <w:r w:rsidR="0078018C">
        <w:rPr>
          <w:sz w:val="24"/>
          <w:szCs w:val="24"/>
        </w:rPr>
        <w:t xml:space="preserve"> 17000. Процедурата за оценяване на </w:t>
      </w:r>
      <w:proofErr w:type="spellStart"/>
      <w:r w:rsidR="0078018C">
        <w:rPr>
          <w:sz w:val="24"/>
          <w:szCs w:val="24"/>
        </w:rPr>
        <w:t>нотифицираните</w:t>
      </w:r>
      <w:proofErr w:type="spellEnd"/>
      <w:r w:rsidR="0078018C">
        <w:rPr>
          <w:sz w:val="24"/>
          <w:szCs w:val="24"/>
        </w:rPr>
        <w:t xml:space="preserve"> органи е публикувана на електронната страница на ЕК и </w:t>
      </w:r>
      <w:r w:rsidR="009B341D">
        <w:rPr>
          <w:sz w:val="24"/>
          <w:szCs w:val="24"/>
        </w:rPr>
        <w:t>на М</w:t>
      </w:r>
      <w:r w:rsidR="0078018C">
        <w:rPr>
          <w:sz w:val="24"/>
          <w:szCs w:val="24"/>
        </w:rPr>
        <w:t>инистерство</w:t>
      </w:r>
      <w:r w:rsidR="009B341D">
        <w:rPr>
          <w:sz w:val="24"/>
          <w:szCs w:val="24"/>
        </w:rPr>
        <w:t>то</w:t>
      </w:r>
      <w:r w:rsidR="0078018C">
        <w:rPr>
          <w:sz w:val="24"/>
          <w:szCs w:val="24"/>
        </w:rPr>
        <w:t xml:space="preserve"> на регионалното развитие и благоустройството. Тя предвижда първоначална оценка на </w:t>
      </w:r>
      <w:proofErr w:type="spellStart"/>
      <w:r w:rsidR="0078018C">
        <w:rPr>
          <w:sz w:val="24"/>
          <w:szCs w:val="24"/>
        </w:rPr>
        <w:t>кандитатите</w:t>
      </w:r>
      <w:proofErr w:type="spellEnd"/>
      <w:r w:rsidR="0078018C">
        <w:rPr>
          <w:sz w:val="24"/>
          <w:szCs w:val="24"/>
        </w:rPr>
        <w:t xml:space="preserve"> и ежегоден контрол на </w:t>
      </w:r>
      <w:proofErr w:type="spellStart"/>
      <w:r w:rsidR="0078018C">
        <w:rPr>
          <w:sz w:val="24"/>
          <w:szCs w:val="24"/>
        </w:rPr>
        <w:t>нотифицираните</w:t>
      </w:r>
      <w:proofErr w:type="spellEnd"/>
      <w:r w:rsidR="0078018C">
        <w:rPr>
          <w:sz w:val="24"/>
          <w:szCs w:val="24"/>
        </w:rPr>
        <w:t xml:space="preserve"> органи.</w:t>
      </w:r>
    </w:p>
    <w:p w:rsidR="004C7C48" w:rsidRDefault="0078018C" w:rsidP="00CD0558">
      <w:pPr>
        <w:ind w:left="284" w:right="142"/>
        <w:jc w:val="both"/>
        <w:rPr>
          <w:sz w:val="24"/>
          <w:szCs w:val="24"/>
        </w:rPr>
      </w:pPr>
      <w:r>
        <w:rPr>
          <w:sz w:val="24"/>
          <w:szCs w:val="24"/>
        </w:rPr>
        <w:t>А</w:t>
      </w:r>
      <w:r w:rsidR="00B92FE0">
        <w:rPr>
          <w:sz w:val="24"/>
          <w:szCs w:val="24"/>
        </w:rPr>
        <w:t xml:space="preserve">кредитацията не е задължителна за </w:t>
      </w:r>
      <w:proofErr w:type="spellStart"/>
      <w:r w:rsidR="00B92FE0">
        <w:rPr>
          <w:sz w:val="24"/>
          <w:szCs w:val="24"/>
        </w:rPr>
        <w:t>нотифицирането</w:t>
      </w:r>
      <w:proofErr w:type="spellEnd"/>
      <w:r w:rsidR="00B92FE0">
        <w:rPr>
          <w:sz w:val="24"/>
          <w:szCs w:val="24"/>
        </w:rPr>
        <w:t xml:space="preserve"> на орган за оценяване на строителни продукти</w:t>
      </w:r>
      <w:r>
        <w:rPr>
          <w:sz w:val="24"/>
          <w:szCs w:val="24"/>
        </w:rPr>
        <w:t>, но се поощрява с облекчена процедура за нотификация</w:t>
      </w:r>
      <w:r w:rsidR="00B92FE0">
        <w:rPr>
          <w:sz w:val="24"/>
          <w:szCs w:val="24"/>
        </w:rPr>
        <w:t>.</w:t>
      </w:r>
    </w:p>
    <w:p w:rsidR="00505B00" w:rsidRDefault="00505B00" w:rsidP="00CD0558">
      <w:pPr>
        <w:ind w:left="284" w:right="142"/>
        <w:jc w:val="both"/>
        <w:rPr>
          <w:sz w:val="24"/>
          <w:szCs w:val="24"/>
        </w:rPr>
      </w:pPr>
      <w:r>
        <w:rPr>
          <w:sz w:val="24"/>
          <w:szCs w:val="24"/>
        </w:rPr>
        <w:t>След нотификация на орган, при л</w:t>
      </w:r>
      <w:r w:rsidR="009B341D">
        <w:rPr>
          <w:sz w:val="24"/>
          <w:szCs w:val="24"/>
        </w:rPr>
        <w:t xml:space="preserve">ипса на възражения от държавите </w:t>
      </w:r>
      <w:r>
        <w:rPr>
          <w:sz w:val="24"/>
          <w:szCs w:val="24"/>
        </w:rPr>
        <w:t xml:space="preserve">членки и Комисията, ЕК определя номер на органа, а министърът на регионалното развитие и благоустройството му издава разрешение. Списъкът на </w:t>
      </w:r>
      <w:proofErr w:type="spellStart"/>
      <w:r>
        <w:rPr>
          <w:sz w:val="24"/>
          <w:szCs w:val="24"/>
        </w:rPr>
        <w:t>нотифицираните</w:t>
      </w:r>
      <w:proofErr w:type="spellEnd"/>
      <w:r>
        <w:rPr>
          <w:sz w:val="24"/>
          <w:szCs w:val="24"/>
        </w:rPr>
        <w:t xml:space="preserve"> от България органи можете да намерите на електронната страница на МРРБ.</w:t>
      </w:r>
    </w:p>
    <w:p w:rsidR="00246B2E" w:rsidRDefault="00246B2E" w:rsidP="00CD0558">
      <w:pPr>
        <w:ind w:left="284" w:right="142"/>
        <w:jc w:val="both"/>
        <w:rPr>
          <w:sz w:val="24"/>
          <w:szCs w:val="24"/>
        </w:rPr>
      </w:pPr>
    </w:p>
    <w:p w:rsidR="0078018C" w:rsidRDefault="0078018C" w:rsidP="00CD0558">
      <w:pPr>
        <w:pBdr>
          <w:top w:val="single" w:sz="4" w:space="1" w:color="auto"/>
          <w:left w:val="single" w:sz="4" w:space="4" w:color="auto"/>
          <w:right w:val="single" w:sz="4" w:space="4" w:color="auto"/>
        </w:pBdr>
        <w:shd w:val="clear" w:color="auto" w:fill="F79646" w:themeFill="accent6"/>
        <w:ind w:left="284" w:right="142"/>
        <w:jc w:val="both"/>
        <w:rPr>
          <w:sz w:val="24"/>
          <w:szCs w:val="24"/>
        </w:rPr>
      </w:pPr>
      <w:proofErr w:type="spellStart"/>
      <w:r>
        <w:rPr>
          <w:sz w:val="24"/>
          <w:szCs w:val="24"/>
        </w:rPr>
        <w:t>Нотифициращ</w:t>
      </w:r>
      <w:proofErr w:type="spellEnd"/>
      <w:r>
        <w:rPr>
          <w:sz w:val="24"/>
          <w:szCs w:val="24"/>
        </w:rPr>
        <w:t xml:space="preserve"> орган:</w:t>
      </w:r>
    </w:p>
    <w:p w:rsidR="0078018C" w:rsidRDefault="0078018C" w:rsidP="00CD0558">
      <w:pPr>
        <w:pBdr>
          <w:top w:val="single" w:sz="4" w:space="1" w:color="auto"/>
          <w:left w:val="single" w:sz="4" w:space="4" w:color="auto"/>
          <w:bottom w:val="single" w:sz="4" w:space="1" w:color="auto"/>
          <w:right w:val="single" w:sz="4" w:space="4" w:color="auto"/>
        </w:pBdr>
        <w:ind w:left="284" w:right="142"/>
        <w:jc w:val="both"/>
        <w:rPr>
          <w:sz w:val="24"/>
          <w:szCs w:val="24"/>
        </w:rPr>
      </w:pPr>
      <w:r>
        <w:rPr>
          <w:sz w:val="24"/>
          <w:szCs w:val="24"/>
        </w:rPr>
        <w:t>Министерство на регионалното развитие и благоустройството</w:t>
      </w:r>
    </w:p>
    <w:p w:rsidR="0078018C" w:rsidRDefault="0078018C" w:rsidP="00CD0558">
      <w:pPr>
        <w:pBdr>
          <w:top w:val="single" w:sz="4" w:space="1" w:color="auto"/>
          <w:left w:val="single" w:sz="4" w:space="4" w:color="auto"/>
          <w:bottom w:val="single" w:sz="4" w:space="1" w:color="auto"/>
          <w:right w:val="single" w:sz="4" w:space="4" w:color="auto"/>
        </w:pBdr>
        <w:ind w:left="284" w:right="142"/>
        <w:jc w:val="both"/>
        <w:rPr>
          <w:sz w:val="24"/>
          <w:szCs w:val="24"/>
        </w:rPr>
      </w:pPr>
      <w:r>
        <w:rPr>
          <w:sz w:val="24"/>
          <w:szCs w:val="24"/>
        </w:rPr>
        <w:t>Дирекция „Технически правила и норми“</w:t>
      </w:r>
    </w:p>
    <w:p w:rsidR="0078018C" w:rsidRPr="003030DD" w:rsidRDefault="0078018C" w:rsidP="00CD0558">
      <w:pPr>
        <w:pBdr>
          <w:top w:val="single" w:sz="4" w:space="1" w:color="auto"/>
          <w:left w:val="single" w:sz="4" w:space="4" w:color="auto"/>
          <w:bottom w:val="single" w:sz="4" w:space="1" w:color="auto"/>
          <w:right w:val="single" w:sz="4" w:space="4" w:color="auto"/>
        </w:pBdr>
        <w:ind w:left="284" w:right="142"/>
        <w:jc w:val="both"/>
        <w:rPr>
          <w:sz w:val="24"/>
          <w:szCs w:val="24"/>
        </w:rPr>
      </w:pPr>
      <w:r>
        <w:rPr>
          <w:sz w:val="24"/>
          <w:szCs w:val="24"/>
        </w:rPr>
        <w:t>Отдел „Строителни продукти“</w:t>
      </w:r>
    </w:p>
    <w:p w:rsidR="00246B2E" w:rsidRPr="00246B2E" w:rsidRDefault="009B341D" w:rsidP="00CD0558">
      <w:pPr>
        <w:pBdr>
          <w:top w:val="single" w:sz="4" w:space="1" w:color="auto"/>
          <w:left w:val="single" w:sz="4" w:space="4" w:color="auto"/>
          <w:bottom w:val="single" w:sz="4" w:space="1" w:color="auto"/>
          <w:right w:val="single" w:sz="4" w:space="4" w:color="auto"/>
        </w:pBdr>
        <w:ind w:left="284" w:right="142"/>
        <w:jc w:val="both"/>
        <w:rPr>
          <w:sz w:val="24"/>
          <w:szCs w:val="24"/>
        </w:rPr>
      </w:pPr>
      <w:r>
        <w:rPr>
          <w:sz w:val="24"/>
          <w:szCs w:val="24"/>
        </w:rPr>
        <w:t>гр. София, ул. „Св.</w:t>
      </w:r>
      <w:r w:rsidR="00246B2E">
        <w:rPr>
          <w:sz w:val="24"/>
          <w:szCs w:val="24"/>
        </w:rPr>
        <w:t xml:space="preserve"> св. Кирил и Методи“ 17-19</w:t>
      </w:r>
    </w:p>
    <w:p w:rsidR="0078018C" w:rsidRDefault="0078018C" w:rsidP="00CD0558">
      <w:pPr>
        <w:pBdr>
          <w:top w:val="single" w:sz="4" w:space="1" w:color="auto"/>
          <w:left w:val="single" w:sz="4" w:space="4" w:color="auto"/>
          <w:bottom w:val="single" w:sz="4" w:space="1" w:color="auto"/>
          <w:right w:val="single" w:sz="4" w:space="4" w:color="auto"/>
        </w:pBdr>
        <w:tabs>
          <w:tab w:val="left" w:pos="2490"/>
        </w:tabs>
        <w:ind w:left="284" w:right="142"/>
        <w:jc w:val="both"/>
        <w:rPr>
          <w:sz w:val="24"/>
          <w:szCs w:val="24"/>
        </w:rPr>
      </w:pPr>
      <w:r>
        <w:rPr>
          <w:sz w:val="24"/>
          <w:szCs w:val="24"/>
        </w:rPr>
        <w:t>тел.: 02 9405 238</w:t>
      </w:r>
      <w:r w:rsidR="00246B2E">
        <w:rPr>
          <w:sz w:val="24"/>
          <w:szCs w:val="24"/>
        </w:rPr>
        <w:tab/>
      </w:r>
    </w:p>
    <w:p w:rsidR="0078018C" w:rsidRPr="003030DD" w:rsidRDefault="004B5183" w:rsidP="00CD0558">
      <w:pPr>
        <w:pBdr>
          <w:top w:val="single" w:sz="4" w:space="1" w:color="auto"/>
          <w:left w:val="single" w:sz="4" w:space="4" w:color="auto"/>
          <w:bottom w:val="single" w:sz="4" w:space="1" w:color="auto"/>
          <w:right w:val="single" w:sz="4" w:space="4" w:color="auto"/>
        </w:pBdr>
        <w:ind w:left="284" w:right="142"/>
        <w:jc w:val="both"/>
        <w:rPr>
          <w:sz w:val="24"/>
          <w:szCs w:val="24"/>
        </w:rPr>
      </w:pPr>
      <w:hyperlink r:id="rId22" w:history="1">
        <w:r w:rsidR="0078018C" w:rsidRPr="00287B6A">
          <w:rPr>
            <w:rStyle w:val="Hyperlink"/>
            <w:sz w:val="24"/>
            <w:szCs w:val="24"/>
            <w:lang w:val="en-US"/>
          </w:rPr>
          <w:t>www</w:t>
        </w:r>
        <w:r w:rsidR="0078018C" w:rsidRPr="003030DD">
          <w:rPr>
            <w:rStyle w:val="Hyperlink"/>
            <w:sz w:val="24"/>
            <w:szCs w:val="24"/>
          </w:rPr>
          <w:t>.</w:t>
        </w:r>
        <w:proofErr w:type="spellStart"/>
        <w:r w:rsidR="0078018C" w:rsidRPr="00287B6A">
          <w:rPr>
            <w:rStyle w:val="Hyperlink"/>
            <w:sz w:val="24"/>
            <w:szCs w:val="24"/>
            <w:lang w:val="en-US"/>
          </w:rPr>
          <w:t>mrrb</w:t>
        </w:r>
        <w:proofErr w:type="spellEnd"/>
        <w:r w:rsidR="0078018C" w:rsidRPr="003030DD">
          <w:rPr>
            <w:rStyle w:val="Hyperlink"/>
            <w:sz w:val="24"/>
            <w:szCs w:val="24"/>
          </w:rPr>
          <w:t>.</w:t>
        </w:r>
        <w:r w:rsidR="0078018C" w:rsidRPr="00287B6A">
          <w:rPr>
            <w:rStyle w:val="Hyperlink"/>
            <w:sz w:val="24"/>
            <w:szCs w:val="24"/>
            <w:lang w:val="en-US"/>
          </w:rPr>
          <w:t>government</w:t>
        </w:r>
        <w:r w:rsidR="0078018C" w:rsidRPr="003030DD">
          <w:rPr>
            <w:rStyle w:val="Hyperlink"/>
            <w:sz w:val="24"/>
            <w:szCs w:val="24"/>
          </w:rPr>
          <w:t>.</w:t>
        </w:r>
        <w:proofErr w:type="spellStart"/>
        <w:r w:rsidR="0078018C" w:rsidRPr="00287B6A">
          <w:rPr>
            <w:rStyle w:val="Hyperlink"/>
            <w:sz w:val="24"/>
            <w:szCs w:val="24"/>
            <w:lang w:val="en-US"/>
          </w:rPr>
          <w:t>bg</w:t>
        </w:r>
        <w:proofErr w:type="spellEnd"/>
      </w:hyperlink>
      <w:r w:rsidR="0078018C" w:rsidRPr="003030DD">
        <w:rPr>
          <w:sz w:val="24"/>
          <w:szCs w:val="24"/>
        </w:rPr>
        <w:t xml:space="preserve"> </w:t>
      </w:r>
    </w:p>
    <w:p w:rsidR="0078018C" w:rsidRDefault="0078018C" w:rsidP="00CD0558">
      <w:pPr>
        <w:ind w:left="284" w:right="142"/>
        <w:jc w:val="both"/>
        <w:rPr>
          <w:sz w:val="24"/>
          <w:szCs w:val="24"/>
        </w:rPr>
      </w:pPr>
    </w:p>
    <w:p w:rsidR="0078018C" w:rsidRDefault="0078018C" w:rsidP="00CD0558">
      <w:pPr>
        <w:pBdr>
          <w:top w:val="single" w:sz="4" w:space="1" w:color="auto"/>
          <w:left w:val="single" w:sz="4" w:space="4" w:color="auto"/>
          <w:right w:val="single" w:sz="4" w:space="4" w:color="auto"/>
        </w:pBdr>
        <w:shd w:val="clear" w:color="auto" w:fill="F79646" w:themeFill="accent6"/>
        <w:ind w:left="284" w:right="142"/>
        <w:jc w:val="both"/>
        <w:rPr>
          <w:sz w:val="24"/>
          <w:szCs w:val="24"/>
        </w:rPr>
      </w:pPr>
      <w:r>
        <w:rPr>
          <w:sz w:val="24"/>
          <w:szCs w:val="24"/>
        </w:rPr>
        <w:t>Национален акредитиращ орган</w:t>
      </w:r>
    </w:p>
    <w:p w:rsidR="0078018C" w:rsidRPr="003030DD" w:rsidRDefault="0078018C" w:rsidP="00CD0558">
      <w:pPr>
        <w:pBdr>
          <w:top w:val="single" w:sz="4" w:space="1" w:color="auto"/>
          <w:left w:val="single" w:sz="4" w:space="4" w:color="auto"/>
          <w:bottom w:val="single" w:sz="4" w:space="1" w:color="auto"/>
          <w:right w:val="single" w:sz="4" w:space="4" w:color="auto"/>
        </w:pBdr>
        <w:ind w:left="284" w:right="142"/>
        <w:jc w:val="both"/>
        <w:rPr>
          <w:sz w:val="24"/>
          <w:szCs w:val="24"/>
        </w:rPr>
      </w:pPr>
      <w:r>
        <w:rPr>
          <w:sz w:val="24"/>
          <w:szCs w:val="24"/>
        </w:rPr>
        <w:t>Българска служба за акредитация</w:t>
      </w:r>
    </w:p>
    <w:p w:rsidR="00FE7591" w:rsidRDefault="00FE7591" w:rsidP="00CD0558">
      <w:pPr>
        <w:pBdr>
          <w:top w:val="single" w:sz="4" w:space="1" w:color="auto"/>
          <w:left w:val="single" w:sz="4" w:space="4" w:color="auto"/>
          <w:bottom w:val="single" w:sz="4" w:space="1" w:color="auto"/>
          <w:right w:val="single" w:sz="4" w:space="4" w:color="auto"/>
        </w:pBdr>
        <w:ind w:left="284" w:right="142"/>
        <w:jc w:val="both"/>
        <w:rPr>
          <w:sz w:val="24"/>
          <w:szCs w:val="24"/>
        </w:rPr>
      </w:pPr>
      <w:r>
        <w:rPr>
          <w:sz w:val="24"/>
          <w:szCs w:val="24"/>
        </w:rPr>
        <w:t>гр. София,</w:t>
      </w:r>
      <w:r w:rsidR="00EB4ACF">
        <w:rPr>
          <w:sz w:val="24"/>
          <w:szCs w:val="24"/>
        </w:rPr>
        <w:t xml:space="preserve"> ул. „Д-р Г.М. Димитров № 52А“</w:t>
      </w:r>
    </w:p>
    <w:p w:rsidR="00EB4ACF" w:rsidRDefault="00EB4ACF" w:rsidP="00CD0558">
      <w:pPr>
        <w:pBdr>
          <w:top w:val="single" w:sz="4" w:space="1" w:color="auto"/>
          <w:left w:val="single" w:sz="4" w:space="4" w:color="auto"/>
          <w:bottom w:val="single" w:sz="4" w:space="1" w:color="auto"/>
          <w:right w:val="single" w:sz="4" w:space="4" w:color="auto"/>
        </w:pBdr>
        <w:ind w:left="284" w:right="142"/>
        <w:jc w:val="both"/>
        <w:rPr>
          <w:sz w:val="24"/>
          <w:szCs w:val="24"/>
        </w:rPr>
      </w:pPr>
      <w:r>
        <w:rPr>
          <w:sz w:val="24"/>
          <w:szCs w:val="24"/>
        </w:rPr>
        <w:t>тел. 02 873 53 02</w:t>
      </w:r>
    </w:p>
    <w:p w:rsidR="00EB4ACF" w:rsidRDefault="004B5183" w:rsidP="00CD0558">
      <w:pPr>
        <w:pBdr>
          <w:top w:val="single" w:sz="4" w:space="1" w:color="auto"/>
          <w:left w:val="single" w:sz="4" w:space="4" w:color="auto"/>
          <w:bottom w:val="single" w:sz="4" w:space="1" w:color="auto"/>
          <w:right w:val="single" w:sz="4" w:space="4" w:color="auto"/>
        </w:pBdr>
        <w:ind w:left="284" w:right="142"/>
        <w:jc w:val="both"/>
        <w:rPr>
          <w:sz w:val="24"/>
          <w:szCs w:val="24"/>
        </w:rPr>
      </w:pPr>
      <w:hyperlink r:id="rId23" w:history="1">
        <w:r w:rsidR="00EB4ACF" w:rsidRPr="00287B6A">
          <w:rPr>
            <w:rStyle w:val="Hyperlink"/>
            <w:sz w:val="24"/>
            <w:szCs w:val="24"/>
            <w:lang w:val="en-US"/>
          </w:rPr>
          <w:t>www</w:t>
        </w:r>
        <w:r w:rsidR="00EB4ACF" w:rsidRPr="00790B43">
          <w:rPr>
            <w:rStyle w:val="Hyperlink"/>
            <w:sz w:val="24"/>
            <w:szCs w:val="24"/>
          </w:rPr>
          <w:t>.</w:t>
        </w:r>
        <w:r w:rsidR="00EB4ACF" w:rsidRPr="00287B6A">
          <w:rPr>
            <w:rStyle w:val="Hyperlink"/>
            <w:sz w:val="24"/>
            <w:szCs w:val="24"/>
            <w:lang w:val="en-US"/>
          </w:rPr>
          <w:t>nab</w:t>
        </w:r>
        <w:r w:rsidR="00EB4ACF" w:rsidRPr="00790B43">
          <w:rPr>
            <w:rStyle w:val="Hyperlink"/>
            <w:sz w:val="24"/>
            <w:szCs w:val="24"/>
          </w:rPr>
          <w:t>-</w:t>
        </w:r>
        <w:r w:rsidR="00EB4ACF" w:rsidRPr="00287B6A">
          <w:rPr>
            <w:rStyle w:val="Hyperlink"/>
            <w:sz w:val="24"/>
            <w:szCs w:val="24"/>
            <w:lang w:val="en-US"/>
          </w:rPr>
          <w:t>bas</w:t>
        </w:r>
        <w:r w:rsidR="00EB4ACF" w:rsidRPr="00790B43">
          <w:rPr>
            <w:rStyle w:val="Hyperlink"/>
            <w:sz w:val="24"/>
            <w:szCs w:val="24"/>
          </w:rPr>
          <w:t>.</w:t>
        </w:r>
        <w:proofErr w:type="spellStart"/>
        <w:r w:rsidR="00EB4ACF" w:rsidRPr="00287B6A">
          <w:rPr>
            <w:rStyle w:val="Hyperlink"/>
            <w:sz w:val="24"/>
            <w:szCs w:val="24"/>
            <w:lang w:val="en-US"/>
          </w:rPr>
          <w:t>bg</w:t>
        </w:r>
        <w:proofErr w:type="spellEnd"/>
      </w:hyperlink>
      <w:r w:rsidR="00EB4ACF" w:rsidRPr="00790B43">
        <w:rPr>
          <w:sz w:val="24"/>
          <w:szCs w:val="24"/>
        </w:rPr>
        <w:t xml:space="preserve"> </w:t>
      </w:r>
    </w:p>
    <w:p w:rsidR="00246B2E" w:rsidRDefault="00246B2E" w:rsidP="00CD0558">
      <w:pPr>
        <w:ind w:left="284" w:right="142"/>
        <w:jc w:val="both"/>
        <w:rPr>
          <w:sz w:val="24"/>
          <w:szCs w:val="24"/>
        </w:rPr>
      </w:pPr>
    </w:p>
    <w:p w:rsidR="00246B2E" w:rsidRDefault="00246B2E" w:rsidP="00CD0558">
      <w:pPr>
        <w:ind w:left="284" w:right="142"/>
        <w:jc w:val="both"/>
        <w:rPr>
          <w:sz w:val="24"/>
          <w:szCs w:val="24"/>
        </w:rPr>
      </w:pPr>
    </w:p>
    <w:p w:rsidR="00246B2E" w:rsidRDefault="005C0E14" w:rsidP="003C1745">
      <w:pPr>
        <w:ind w:left="993" w:right="142" w:hanging="709"/>
        <w:jc w:val="both"/>
        <w:rPr>
          <w:b/>
          <w:color w:val="C0504D" w:themeColor="accent2"/>
          <w:sz w:val="40"/>
          <w:szCs w:val="40"/>
        </w:rPr>
      </w:pPr>
      <w:r>
        <w:rPr>
          <w:b/>
          <w:color w:val="C0504D" w:themeColor="accent2"/>
          <w:sz w:val="40"/>
          <w:szCs w:val="40"/>
        </w:rPr>
        <w:t>2.8. Защо да съставям техническа документация</w:t>
      </w:r>
      <w:r w:rsidR="00B658A6">
        <w:rPr>
          <w:b/>
          <w:color w:val="C0504D" w:themeColor="accent2"/>
          <w:sz w:val="40"/>
          <w:szCs w:val="40"/>
        </w:rPr>
        <w:t xml:space="preserve"> на продукта?</w:t>
      </w:r>
    </w:p>
    <w:p w:rsidR="003030DD" w:rsidRDefault="00951B8E" w:rsidP="003C1745">
      <w:pPr>
        <w:ind w:left="284" w:right="142"/>
        <w:jc w:val="both"/>
        <w:rPr>
          <w:sz w:val="24"/>
          <w:szCs w:val="24"/>
        </w:rPr>
      </w:pPr>
      <w:r>
        <w:rPr>
          <w:sz w:val="24"/>
          <w:szCs w:val="24"/>
        </w:rPr>
        <w:t>П</w:t>
      </w:r>
      <w:r w:rsidRPr="00951B8E">
        <w:rPr>
          <w:sz w:val="24"/>
          <w:szCs w:val="24"/>
        </w:rPr>
        <w:t xml:space="preserve">роизводителят издава </w:t>
      </w:r>
      <w:r>
        <w:rPr>
          <w:sz w:val="24"/>
          <w:szCs w:val="24"/>
        </w:rPr>
        <w:t>д</w:t>
      </w:r>
      <w:r w:rsidR="003030DD">
        <w:rPr>
          <w:sz w:val="24"/>
          <w:szCs w:val="24"/>
        </w:rPr>
        <w:t>екларацията за експлоатационните показатели на продукта въз основа на техническа документация</w:t>
      </w:r>
      <w:r>
        <w:rPr>
          <w:sz w:val="24"/>
          <w:szCs w:val="24"/>
        </w:rPr>
        <w:t>, която съдържа всички елементи и доказателства от приложената система за оценяване и проверка на постоянството на експлоатационните показатели.</w:t>
      </w:r>
    </w:p>
    <w:p w:rsidR="00951B8E" w:rsidRDefault="00951B8E" w:rsidP="003C1745">
      <w:pPr>
        <w:ind w:left="284" w:right="142"/>
        <w:jc w:val="both"/>
        <w:rPr>
          <w:sz w:val="24"/>
          <w:szCs w:val="24"/>
        </w:rPr>
      </w:pPr>
      <w:r>
        <w:rPr>
          <w:sz w:val="24"/>
          <w:szCs w:val="24"/>
        </w:rPr>
        <w:t>Техническата документация трябва да се съхранява по време на период от десет години, считан от пускането на продукта на пазара. Тя се актуализира в случай на промени (на продукта или хармониз</w:t>
      </w:r>
      <w:r w:rsidR="00E0069C">
        <w:rPr>
          <w:sz w:val="24"/>
          <w:szCs w:val="24"/>
        </w:rPr>
        <w:t>ирания стандарт). При поискване</w:t>
      </w:r>
      <w:r>
        <w:rPr>
          <w:sz w:val="24"/>
          <w:szCs w:val="24"/>
        </w:rPr>
        <w:t xml:space="preserve"> тя трябва</w:t>
      </w:r>
      <w:r w:rsidR="00E0069C">
        <w:rPr>
          <w:sz w:val="24"/>
          <w:szCs w:val="24"/>
        </w:rPr>
        <w:t xml:space="preserve"> да се представи на компетентните</w:t>
      </w:r>
      <w:r>
        <w:rPr>
          <w:sz w:val="24"/>
          <w:szCs w:val="24"/>
        </w:rPr>
        <w:t xml:space="preserve"> органи.</w:t>
      </w:r>
    </w:p>
    <w:p w:rsidR="00A702FB" w:rsidRDefault="00A702FB" w:rsidP="003C1745">
      <w:pPr>
        <w:ind w:left="1134" w:right="142" w:hanging="850"/>
        <w:jc w:val="both"/>
        <w:rPr>
          <w:b/>
          <w:color w:val="C0504D" w:themeColor="accent2"/>
          <w:sz w:val="40"/>
          <w:szCs w:val="40"/>
        </w:rPr>
      </w:pPr>
      <w:r>
        <w:rPr>
          <w:b/>
          <w:color w:val="C0504D" w:themeColor="accent2"/>
          <w:sz w:val="40"/>
          <w:szCs w:val="40"/>
        </w:rPr>
        <w:t xml:space="preserve">2.9. Какво е съдържанието на декларацията </w:t>
      </w:r>
      <w:r w:rsidR="003C1745">
        <w:rPr>
          <w:b/>
          <w:color w:val="C0504D" w:themeColor="accent2"/>
          <w:sz w:val="40"/>
          <w:szCs w:val="40"/>
        </w:rPr>
        <w:t>за експлоатационните показатели?</w:t>
      </w:r>
    </w:p>
    <w:p w:rsidR="00A702FB" w:rsidRDefault="00A702FB" w:rsidP="003C1745">
      <w:pPr>
        <w:ind w:left="284" w:right="142"/>
        <w:jc w:val="both"/>
        <w:rPr>
          <w:sz w:val="24"/>
          <w:szCs w:val="24"/>
        </w:rPr>
      </w:pPr>
      <w:r>
        <w:rPr>
          <w:sz w:val="24"/>
          <w:szCs w:val="24"/>
        </w:rPr>
        <w:t>Образец на декларацията за експлоатационните показатели беше даден в Приложение ІІІ на Регламента за строителни продукти и</w:t>
      </w:r>
      <w:r w:rsidR="009E45C8">
        <w:rPr>
          <w:sz w:val="24"/>
          <w:szCs w:val="24"/>
        </w:rPr>
        <w:t xml:space="preserve"> в последствие заменен от приложението на </w:t>
      </w:r>
      <w:r w:rsidR="009E45C8" w:rsidRPr="009E45C8">
        <w:rPr>
          <w:sz w:val="24"/>
          <w:szCs w:val="24"/>
        </w:rPr>
        <w:t>ДЕЛЕГИРАН РЕГЛАМЕНТ (ЕС) № 574/2014</w:t>
      </w:r>
      <w:r w:rsidR="007827C3">
        <w:rPr>
          <w:sz w:val="24"/>
          <w:szCs w:val="24"/>
          <w:vertAlign w:val="superscript"/>
        </w:rPr>
        <w:t>8</w:t>
      </w:r>
      <w:r w:rsidR="00FE0785">
        <w:rPr>
          <w:sz w:val="24"/>
          <w:szCs w:val="24"/>
        </w:rPr>
        <w:t>.</w:t>
      </w:r>
    </w:p>
    <w:p w:rsidR="00FE0785" w:rsidRDefault="00FE0785" w:rsidP="003C1745">
      <w:pPr>
        <w:ind w:left="284" w:right="142"/>
        <w:jc w:val="both"/>
        <w:rPr>
          <w:sz w:val="24"/>
          <w:szCs w:val="24"/>
        </w:rPr>
      </w:pPr>
      <w:r>
        <w:rPr>
          <w:sz w:val="24"/>
          <w:szCs w:val="24"/>
        </w:rPr>
        <w:t>Тя съдържа определения от производителя тип на продукта, приложената система за оценка и проверка на постоянството на експлоатационните показатели (1</w:t>
      </w:r>
      <w:r w:rsidR="00E0069C">
        <w:rPr>
          <w:sz w:val="24"/>
          <w:szCs w:val="24"/>
        </w:rPr>
        <w:t>+, 1, 2+, 3 или 4), използвания</w:t>
      </w:r>
      <w:r>
        <w:rPr>
          <w:sz w:val="24"/>
          <w:szCs w:val="24"/>
        </w:rPr>
        <w:t xml:space="preserve"> за оценката хармонизиран стандарт (както и годината на н</w:t>
      </w:r>
      <w:r w:rsidR="00E0069C">
        <w:rPr>
          <w:sz w:val="24"/>
          <w:szCs w:val="24"/>
        </w:rPr>
        <w:t>еговото публикуване) или номера</w:t>
      </w:r>
      <w:r>
        <w:rPr>
          <w:sz w:val="24"/>
          <w:szCs w:val="24"/>
        </w:rPr>
        <w:t xml:space="preserve"> на европейската техническа оценка, </w:t>
      </w:r>
      <w:r w:rsidR="00D47811">
        <w:rPr>
          <w:sz w:val="24"/>
          <w:szCs w:val="24"/>
        </w:rPr>
        <w:t>издадена за оценяване съществените характеристики на продукта. В случай н</w:t>
      </w:r>
      <w:r w:rsidR="00E0069C">
        <w:rPr>
          <w:sz w:val="24"/>
          <w:szCs w:val="24"/>
        </w:rPr>
        <w:t>а приложена опростена процедура</w:t>
      </w:r>
      <w:r w:rsidR="00D47811">
        <w:rPr>
          <w:sz w:val="24"/>
          <w:szCs w:val="24"/>
        </w:rPr>
        <w:t xml:space="preserve"> в декларацията се вписва номерът на изискваната специфична техническа документация.</w:t>
      </w:r>
    </w:p>
    <w:p w:rsidR="004C7C48" w:rsidRPr="004C7C48" w:rsidRDefault="001E69DF" w:rsidP="003C1745">
      <w:pPr>
        <w:ind w:left="284" w:right="142"/>
        <w:jc w:val="both"/>
        <w:rPr>
          <w:sz w:val="24"/>
          <w:szCs w:val="24"/>
        </w:rPr>
      </w:pPr>
      <w:r>
        <w:rPr>
          <w:sz w:val="24"/>
          <w:szCs w:val="24"/>
        </w:rPr>
        <w:t xml:space="preserve">В декларацията за експлоатационните показатели се вписва предвидената употреба на продукта и </w:t>
      </w:r>
      <w:r w:rsidR="00A64C90">
        <w:rPr>
          <w:sz w:val="24"/>
          <w:szCs w:val="24"/>
        </w:rPr>
        <w:t>пълният списък</w:t>
      </w:r>
      <w:r>
        <w:rPr>
          <w:sz w:val="24"/>
          <w:szCs w:val="24"/>
        </w:rPr>
        <w:t xml:space="preserve"> от съществени характеристики, определени за тази употреба</w:t>
      </w:r>
      <w:r w:rsidRPr="001E69DF">
        <w:rPr>
          <w:sz w:val="24"/>
          <w:szCs w:val="24"/>
        </w:rPr>
        <w:t xml:space="preserve"> в хармонизирания стандарт</w:t>
      </w:r>
      <w:r>
        <w:rPr>
          <w:sz w:val="24"/>
          <w:szCs w:val="24"/>
        </w:rPr>
        <w:t xml:space="preserve">. </w:t>
      </w:r>
      <w:r w:rsidR="00A64C90">
        <w:rPr>
          <w:sz w:val="24"/>
          <w:szCs w:val="24"/>
        </w:rPr>
        <w:t>Производителят трябв</w:t>
      </w:r>
      <w:r w:rsidR="00E0069C">
        <w:rPr>
          <w:sz w:val="24"/>
          <w:szCs w:val="24"/>
        </w:rPr>
        <w:t>а да декларира експлоатационния</w:t>
      </w:r>
      <w:r w:rsidR="00A64C90">
        <w:rPr>
          <w:sz w:val="24"/>
          <w:szCs w:val="24"/>
        </w:rPr>
        <w:t xml:space="preserve"> показател на поне една съществена характеристика за декларираната употреба.</w:t>
      </w:r>
      <w:r w:rsidR="00DC233F">
        <w:rPr>
          <w:sz w:val="24"/>
          <w:szCs w:val="24"/>
        </w:rPr>
        <w:t xml:space="preserve"> Когато производителя</w:t>
      </w:r>
      <w:r w:rsidR="00E0069C">
        <w:rPr>
          <w:sz w:val="24"/>
          <w:szCs w:val="24"/>
        </w:rPr>
        <w:t>т декларира експлоатационните п</w:t>
      </w:r>
      <w:r w:rsidR="00DC233F">
        <w:rPr>
          <w:sz w:val="24"/>
          <w:szCs w:val="24"/>
        </w:rPr>
        <w:t>оказатели на своя продукт</w:t>
      </w:r>
      <w:r w:rsidR="00E0069C">
        <w:rPr>
          <w:sz w:val="24"/>
          <w:szCs w:val="24"/>
        </w:rPr>
        <w:t>,</w:t>
      </w:r>
      <w:r w:rsidR="00DC233F">
        <w:rPr>
          <w:sz w:val="24"/>
          <w:szCs w:val="24"/>
        </w:rPr>
        <w:t xml:space="preserve"> трябва да вземе предвид и онези съществени характеристики, които се изискват  за предвидената у</w:t>
      </w:r>
      <w:r w:rsidR="00E0069C">
        <w:rPr>
          <w:sz w:val="24"/>
          <w:szCs w:val="24"/>
        </w:rPr>
        <w:t xml:space="preserve">потреба на продукта в държавата </w:t>
      </w:r>
      <w:r w:rsidR="00DC233F">
        <w:rPr>
          <w:sz w:val="24"/>
          <w:szCs w:val="24"/>
        </w:rPr>
        <w:t>членка, на чийто пазар ще го предоставя.</w:t>
      </w:r>
    </w:p>
    <w:p w:rsidR="008924A5" w:rsidRDefault="007827C3" w:rsidP="00C4044B">
      <w:pPr>
        <w:pStyle w:val="ListParagraph"/>
        <w:pBdr>
          <w:top w:val="single" w:sz="4" w:space="1" w:color="auto"/>
        </w:pBdr>
        <w:shd w:val="clear" w:color="auto" w:fill="FFFFFF" w:themeFill="background1"/>
        <w:spacing w:line="240" w:lineRule="auto"/>
        <w:ind w:left="284" w:right="142"/>
        <w:jc w:val="both"/>
        <w:rPr>
          <w:sz w:val="24"/>
          <w:szCs w:val="24"/>
        </w:rPr>
      </w:pPr>
      <w:r>
        <w:rPr>
          <w:sz w:val="24"/>
          <w:szCs w:val="24"/>
          <w:vertAlign w:val="superscript"/>
        </w:rPr>
        <w:t>8</w:t>
      </w:r>
      <w:r w:rsidR="009E45C8" w:rsidRPr="00871E5B">
        <w:rPr>
          <w:sz w:val="24"/>
          <w:szCs w:val="24"/>
        </w:rPr>
        <w:t>ДЕЛЕГИРАН РЕГЛАМЕНТ (ЕС) № 574/2014 НА КОМИСИЯТА от 21 февруари 2014 година за изменение на приложение III към Регламент (ЕС) № 305/2011 на Европейския парламент и на Съвета по отношение на образеца, който да се използва за съставяне на декларация</w:t>
      </w:r>
      <w:r w:rsidR="009E45C8" w:rsidRPr="009E45C8">
        <w:rPr>
          <w:sz w:val="24"/>
          <w:szCs w:val="24"/>
        </w:rPr>
        <w:t xml:space="preserve"> за експлоатационни показатели на строителните продукти</w:t>
      </w:r>
    </w:p>
    <w:p w:rsidR="00BB7064" w:rsidRDefault="00BB7064" w:rsidP="00C4044B">
      <w:pPr>
        <w:pStyle w:val="ListParagraph"/>
        <w:shd w:val="clear" w:color="auto" w:fill="FFFFFF" w:themeFill="background1"/>
        <w:spacing w:line="240" w:lineRule="auto"/>
        <w:ind w:left="0" w:right="284"/>
        <w:jc w:val="both"/>
        <w:rPr>
          <w:sz w:val="24"/>
          <w:szCs w:val="24"/>
        </w:rPr>
      </w:pPr>
    </w:p>
    <w:p w:rsidR="00BB7064" w:rsidRDefault="00BB7064" w:rsidP="00992093">
      <w:pPr>
        <w:pStyle w:val="ListParagraph"/>
        <w:shd w:val="clear" w:color="auto" w:fill="FFFFFF" w:themeFill="background1"/>
        <w:ind w:left="142" w:right="142"/>
        <w:jc w:val="both"/>
        <w:rPr>
          <w:sz w:val="24"/>
          <w:szCs w:val="24"/>
        </w:rPr>
      </w:pPr>
      <w:r>
        <w:rPr>
          <w:sz w:val="24"/>
          <w:szCs w:val="24"/>
        </w:rPr>
        <w:t xml:space="preserve">Срещу съществените характеристики, които производителят не е определил и чиито експлоатационни показатели няма да декларира, той вписва </w:t>
      </w:r>
      <w:r w:rsidR="006E5741" w:rsidRPr="006E5741">
        <w:rPr>
          <w:sz w:val="24"/>
          <w:szCs w:val="24"/>
        </w:rPr>
        <w:t>“</w:t>
      </w:r>
      <w:r w:rsidR="006E5741">
        <w:rPr>
          <w:sz w:val="24"/>
          <w:szCs w:val="24"/>
          <w:lang w:val="en-US"/>
        </w:rPr>
        <w:t>NPD</w:t>
      </w:r>
      <w:r w:rsidR="006E5741" w:rsidRPr="006E5741">
        <w:rPr>
          <w:sz w:val="24"/>
          <w:szCs w:val="24"/>
        </w:rPr>
        <w:t>”</w:t>
      </w:r>
      <w:r w:rsidR="006E5741">
        <w:rPr>
          <w:sz w:val="24"/>
          <w:szCs w:val="24"/>
        </w:rPr>
        <w:t>.</w:t>
      </w:r>
    </w:p>
    <w:p w:rsidR="006E5741" w:rsidRDefault="006E5741" w:rsidP="00992093">
      <w:pPr>
        <w:pStyle w:val="ListParagraph"/>
        <w:shd w:val="clear" w:color="auto" w:fill="FFFFFF" w:themeFill="background1"/>
        <w:ind w:left="142" w:right="142"/>
        <w:jc w:val="both"/>
        <w:rPr>
          <w:sz w:val="24"/>
          <w:szCs w:val="24"/>
        </w:rPr>
      </w:pPr>
    </w:p>
    <w:p w:rsidR="006E5741" w:rsidRDefault="006E5741" w:rsidP="00992093">
      <w:pPr>
        <w:pStyle w:val="ListParagraph"/>
        <w:pBdr>
          <w:top w:val="single" w:sz="4" w:space="1" w:color="auto"/>
          <w:left w:val="single" w:sz="4" w:space="4" w:color="auto"/>
          <w:right w:val="single" w:sz="4" w:space="4" w:color="auto"/>
        </w:pBdr>
        <w:shd w:val="clear" w:color="auto" w:fill="F79646" w:themeFill="accent6"/>
        <w:ind w:left="142" w:right="142"/>
        <w:jc w:val="both"/>
        <w:rPr>
          <w:sz w:val="24"/>
          <w:szCs w:val="24"/>
        </w:rPr>
      </w:pPr>
      <w:r w:rsidRPr="006E5741">
        <w:rPr>
          <w:sz w:val="24"/>
          <w:szCs w:val="24"/>
        </w:rPr>
        <w:t>NPD</w:t>
      </w:r>
      <w:r>
        <w:rPr>
          <w:sz w:val="24"/>
          <w:szCs w:val="24"/>
        </w:rPr>
        <w:t xml:space="preserve"> за експлоатационен показател, който не е определен</w:t>
      </w:r>
    </w:p>
    <w:p w:rsidR="001974FB" w:rsidRDefault="001974FB" w:rsidP="00992093">
      <w:pPr>
        <w:pStyle w:val="ListParagraph"/>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p>
    <w:p w:rsidR="006E5741" w:rsidRDefault="006E5741" w:rsidP="00992093">
      <w:pPr>
        <w:pStyle w:val="ListParagraph"/>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Pr>
          <w:sz w:val="24"/>
          <w:szCs w:val="24"/>
        </w:rPr>
        <w:t xml:space="preserve">Когато производителят не желае да декларира експлоатационния показател на някоя съществена характеристика, той може да впише </w:t>
      </w:r>
      <w:r w:rsidRPr="006E5741">
        <w:rPr>
          <w:sz w:val="24"/>
          <w:szCs w:val="24"/>
        </w:rPr>
        <w:t>NPD</w:t>
      </w:r>
      <w:r>
        <w:rPr>
          <w:sz w:val="24"/>
          <w:szCs w:val="24"/>
        </w:rPr>
        <w:t>, когато са налице едно</w:t>
      </w:r>
      <w:r w:rsidR="00E0069C">
        <w:rPr>
          <w:sz w:val="24"/>
          <w:szCs w:val="24"/>
        </w:rPr>
        <w:t>временно следните две условия: п</w:t>
      </w:r>
      <w:r>
        <w:rPr>
          <w:sz w:val="24"/>
          <w:szCs w:val="24"/>
        </w:rPr>
        <w:t xml:space="preserve">ърво – трябва вече да е декларирал </w:t>
      </w:r>
      <w:r w:rsidR="00824919" w:rsidRPr="00824919">
        <w:rPr>
          <w:sz w:val="24"/>
          <w:szCs w:val="24"/>
        </w:rPr>
        <w:t>експлоатационни</w:t>
      </w:r>
      <w:r w:rsidR="00824919">
        <w:rPr>
          <w:sz w:val="24"/>
          <w:szCs w:val="24"/>
        </w:rPr>
        <w:t>те</w:t>
      </w:r>
      <w:r w:rsidR="00824919" w:rsidRPr="00824919">
        <w:rPr>
          <w:sz w:val="24"/>
          <w:szCs w:val="24"/>
        </w:rPr>
        <w:t xml:space="preserve"> показатели</w:t>
      </w:r>
      <w:r w:rsidR="00824919">
        <w:rPr>
          <w:sz w:val="24"/>
          <w:szCs w:val="24"/>
        </w:rPr>
        <w:t xml:space="preserve"> на</w:t>
      </w:r>
      <w:r w:rsidR="00824919" w:rsidRPr="00824919">
        <w:rPr>
          <w:sz w:val="24"/>
          <w:szCs w:val="24"/>
        </w:rPr>
        <w:t xml:space="preserve"> </w:t>
      </w:r>
      <w:r w:rsidR="00824919">
        <w:rPr>
          <w:sz w:val="24"/>
          <w:szCs w:val="24"/>
        </w:rPr>
        <w:t>поне една</w:t>
      </w:r>
      <w:r>
        <w:rPr>
          <w:sz w:val="24"/>
          <w:szCs w:val="24"/>
        </w:rPr>
        <w:t xml:space="preserve"> от определените</w:t>
      </w:r>
      <w:r w:rsidR="00824919">
        <w:rPr>
          <w:sz w:val="24"/>
          <w:szCs w:val="24"/>
        </w:rPr>
        <w:t xml:space="preserve"> съществени характеристики</w:t>
      </w:r>
      <w:r>
        <w:rPr>
          <w:sz w:val="24"/>
          <w:szCs w:val="24"/>
        </w:rPr>
        <w:t xml:space="preserve"> за предвидената употреба на продукта</w:t>
      </w:r>
      <w:r w:rsidR="00E0069C">
        <w:rPr>
          <w:sz w:val="24"/>
          <w:szCs w:val="24"/>
        </w:rPr>
        <w:t>, и в</w:t>
      </w:r>
      <w:r>
        <w:rPr>
          <w:sz w:val="24"/>
          <w:szCs w:val="24"/>
        </w:rPr>
        <w:t xml:space="preserve">торо </w:t>
      </w:r>
      <w:r w:rsidR="006858A4">
        <w:rPr>
          <w:sz w:val="24"/>
          <w:szCs w:val="24"/>
        </w:rPr>
        <w:t>– когато за характеристиката не е определено изискване за деклариране от ЕК или държавата членка, на чийто пазар ще се предоставя продуктът.</w:t>
      </w:r>
    </w:p>
    <w:p w:rsidR="006858A4" w:rsidRDefault="006858A4" w:rsidP="00992093">
      <w:pPr>
        <w:pStyle w:val="ListParagraph"/>
        <w:shd w:val="clear" w:color="auto" w:fill="FFFFFF" w:themeFill="background1"/>
        <w:ind w:left="142" w:right="142"/>
        <w:jc w:val="both"/>
        <w:rPr>
          <w:sz w:val="24"/>
          <w:szCs w:val="24"/>
        </w:rPr>
      </w:pPr>
    </w:p>
    <w:p w:rsidR="006858A4" w:rsidRPr="00790B43" w:rsidRDefault="0044237E" w:rsidP="00992093">
      <w:pPr>
        <w:pStyle w:val="ListParagraph"/>
        <w:shd w:val="clear" w:color="auto" w:fill="FFFFFF" w:themeFill="background1"/>
        <w:ind w:left="142" w:right="142"/>
        <w:jc w:val="both"/>
        <w:rPr>
          <w:sz w:val="24"/>
          <w:szCs w:val="24"/>
        </w:rPr>
      </w:pPr>
      <w:r>
        <w:rPr>
          <w:sz w:val="24"/>
          <w:szCs w:val="24"/>
        </w:rPr>
        <w:t>За да отговори на изискванията на нормативните актове за опазване на здравето и безопасността</w:t>
      </w:r>
      <w:r w:rsidR="00781E36">
        <w:rPr>
          <w:sz w:val="24"/>
          <w:szCs w:val="24"/>
        </w:rPr>
        <w:t xml:space="preserve"> и да представи информация, лесно разбираема за всеки един от възможните ползватели на продукта, декларацията за експлоатационните показатели трябва да е придружена от лист за безопасност с информация за съдържанието на вредни вещества, когато такава се изисква за продукта от чл. 31 и 33 на Регламента </w:t>
      </w:r>
      <w:r w:rsidR="00781E36">
        <w:rPr>
          <w:sz w:val="24"/>
          <w:szCs w:val="24"/>
          <w:lang w:val="en-US"/>
        </w:rPr>
        <w:t>REACH</w:t>
      </w:r>
      <w:r w:rsidR="007827C3">
        <w:rPr>
          <w:sz w:val="24"/>
          <w:szCs w:val="24"/>
          <w:vertAlign w:val="superscript"/>
        </w:rPr>
        <w:t>9</w:t>
      </w:r>
      <w:r w:rsidR="00781E36">
        <w:rPr>
          <w:sz w:val="24"/>
          <w:szCs w:val="24"/>
        </w:rPr>
        <w:t xml:space="preserve"> от 2006 г. Регламентът можете да н</w:t>
      </w:r>
      <w:r w:rsidR="00E0069C">
        <w:rPr>
          <w:sz w:val="24"/>
          <w:szCs w:val="24"/>
        </w:rPr>
        <w:t xml:space="preserve">америте на интернет страницата </w:t>
      </w:r>
      <w:proofErr w:type="spellStart"/>
      <w:r w:rsidR="00781E36">
        <w:rPr>
          <w:sz w:val="24"/>
          <w:szCs w:val="24"/>
          <w:lang w:val="en-US"/>
        </w:rPr>
        <w:t>Eur</w:t>
      </w:r>
      <w:proofErr w:type="spellEnd"/>
      <w:r w:rsidR="00781E36" w:rsidRPr="00781E36">
        <w:rPr>
          <w:sz w:val="24"/>
          <w:szCs w:val="24"/>
        </w:rPr>
        <w:t>-</w:t>
      </w:r>
      <w:proofErr w:type="spellStart"/>
      <w:r w:rsidR="00781E36">
        <w:rPr>
          <w:sz w:val="24"/>
          <w:szCs w:val="24"/>
          <w:lang w:val="en-US"/>
        </w:rPr>
        <w:t>lex</w:t>
      </w:r>
      <w:proofErr w:type="spellEnd"/>
      <w:r w:rsidR="00781E36">
        <w:rPr>
          <w:sz w:val="24"/>
          <w:szCs w:val="24"/>
        </w:rPr>
        <w:t xml:space="preserve"> на следния адрес: </w:t>
      </w:r>
      <w:hyperlink r:id="rId24" w:history="1">
        <w:r w:rsidR="00781E36" w:rsidRPr="00F5544B">
          <w:rPr>
            <w:rStyle w:val="Hyperlink"/>
            <w:sz w:val="24"/>
            <w:szCs w:val="24"/>
            <w:lang w:val="en-US"/>
          </w:rPr>
          <w:t>http</w:t>
        </w:r>
        <w:r w:rsidR="00781E36" w:rsidRPr="00F5544B">
          <w:rPr>
            <w:rStyle w:val="Hyperlink"/>
            <w:sz w:val="24"/>
            <w:szCs w:val="24"/>
          </w:rPr>
          <w:t>://</w:t>
        </w:r>
        <w:proofErr w:type="spellStart"/>
        <w:r w:rsidR="00781E36" w:rsidRPr="00F5544B">
          <w:rPr>
            <w:rStyle w:val="Hyperlink"/>
            <w:sz w:val="24"/>
            <w:szCs w:val="24"/>
            <w:lang w:val="en-US"/>
          </w:rPr>
          <w:t>eur</w:t>
        </w:r>
        <w:proofErr w:type="spellEnd"/>
        <w:r w:rsidR="00781E36" w:rsidRPr="00F5544B">
          <w:rPr>
            <w:rStyle w:val="Hyperlink"/>
            <w:sz w:val="24"/>
            <w:szCs w:val="24"/>
          </w:rPr>
          <w:t>-</w:t>
        </w:r>
        <w:proofErr w:type="spellStart"/>
        <w:r w:rsidR="00781E36" w:rsidRPr="00F5544B">
          <w:rPr>
            <w:rStyle w:val="Hyperlink"/>
            <w:sz w:val="24"/>
            <w:szCs w:val="24"/>
            <w:lang w:val="en-US"/>
          </w:rPr>
          <w:t>lex</w:t>
        </w:r>
        <w:proofErr w:type="spellEnd"/>
        <w:r w:rsidR="00781E36" w:rsidRPr="00F5544B">
          <w:rPr>
            <w:rStyle w:val="Hyperlink"/>
            <w:sz w:val="24"/>
            <w:szCs w:val="24"/>
          </w:rPr>
          <w:t>.</w:t>
        </w:r>
        <w:proofErr w:type="spellStart"/>
        <w:r w:rsidR="00781E36" w:rsidRPr="00F5544B">
          <w:rPr>
            <w:rStyle w:val="Hyperlink"/>
            <w:sz w:val="24"/>
            <w:szCs w:val="24"/>
            <w:lang w:val="en-US"/>
          </w:rPr>
          <w:t>europa</w:t>
        </w:r>
        <w:proofErr w:type="spellEnd"/>
        <w:r w:rsidR="00781E36" w:rsidRPr="00F5544B">
          <w:rPr>
            <w:rStyle w:val="Hyperlink"/>
            <w:sz w:val="24"/>
            <w:szCs w:val="24"/>
          </w:rPr>
          <w:t>.</w:t>
        </w:r>
        <w:proofErr w:type="spellStart"/>
        <w:r w:rsidR="00781E36" w:rsidRPr="00F5544B">
          <w:rPr>
            <w:rStyle w:val="Hyperlink"/>
            <w:sz w:val="24"/>
            <w:szCs w:val="24"/>
            <w:lang w:val="en-US"/>
          </w:rPr>
          <w:t>eu</w:t>
        </w:r>
        <w:proofErr w:type="spellEnd"/>
        <w:r w:rsidR="00781E36" w:rsidRPr="00F5544B">
          <w:rPr>
            <w:rStyle w:val="Hyperlink"/>
            <w:sz w:val="24"/>
            <w:szCs w:val="24"/>
          </w:rPr>
          <w:t>/</w:t>
        </w:r>
        <w:proofErr w:type="spellStart"/>
        <w:r w:rsidR="00781E36" w:rsidRPr="00F5544B">
          <w:rPr>
            <w:rStyle w:val="Hyperlink"/>
            <w:sz w:val="24"/>
            <w:szCs w:val="24"/>
            <w:lang w:val="en-US"/>
          </w:rPr>
          <w:t>bg</w:t>
        </w:r>
        <w:proofErr w:type="spellEnd"/>
        <w:r w:rsidR="00781E36" w:rsidRPr="00F5544B">
          <w:rPr>
            <w:rStyle w:val="Hyperlink"/>
            <w:sz w:val="24"/>
            <w:szCs w:val="24"/>
          </w:rPr>
          <w:t>/</w:t>
        </w:r>
        <w:r w:rsidR="00781E36" w:rsidRPr="00F5544B">
          <w:rPr>
            <w:rStyle w:val="Hyperlink"/>
            <w:sz w:val="24"/>
            <w:szCs w:val="24"/>
            <w:lang w:val="en-US"/>
          </w:rPr>
          <w:t>index</w:t>
        </w:r>
        <w:r w:rsidR="00781E36" w:rsidRPr="00781E36">
          <w:rPr>
            <w:rStyle w:val="Hyperlink"/>
            <w:sz w:val="24"/>
            <w:szCs w:val="24"/>
          </w:rPr>
          <w:t>.</w:t>
        </w:r>
        <w:proofErr w:type="spellStart"/>
        <w:r w:rsidR="00781E36" w:rsidRPr="00F5544B">
          <w:rPr>
            <w:rStyle w:val="Hyperlink"/>
            <w:sz w:val="24"/>
            <w:szCs w:val="24"/>
            <w:lang w:val="en-US"/>
          </w:rPr>
          <w:t>htm</w:t>
        </w:r>
        <w:proofErr w:type="spellEnd"/>
      </w:hyperlink>
      <w:r w:rsidR="00E0069C">
        <w:rPr>
          <w:sz w:val="24"/>
          <w:szCs w:val="24"/>
        </w:rPr>
        <w:t>.</w:t>
      </w:r>
    </w:p>
    <w:p w:rsidR="00DB0711" w:rsidRPr="00790B43" w:rsidRDefault="00DB0711" w:rsidP="00992093">
      <w:pPr>
        <w:pStyle w:val="ListParagraph"/>
        <w:shd w:val="clear" w:color="auto" w:fill="FFFFFF" w:themeFill="background1"/>
        <w:ind w:left="142" w:right="142"/>
        <w:jc w:val="both"/>
        <w:rPr>
          <w:sz w:val="24"/>
          <w:szCs w:val="24"/>
        </w:rPr>
      </w:pPr>
    </w:p>
    <w:p w:rsidR="00DB0711" w:rsidRDefault="006F3288" w:rsidP="004D7EC6">
      <w:pPr>
        <w:pStyle w:val="ListParagraph"/>
        <w:shd w:val="clear" w:color="auto" w:fill="FFFFFF" w:themeFill="background1"/>
        <w:ind w:left="1134" w:right="142" w:hanging="992"/>
        <w:jc w:val="both"/>
        <w:rPr>
          <w:b/>
          <w:color w:val="C0504D" w:themeColor="accent2"/>
          <w:sz w:val="40"/>
          <w:szCs w:val="40"/>
        </w:rPr>
      </w:pPr>
      <w:r w:rsidRPr="00BE3704">
        <w:rPr>
          <w:b/>
          <w:color w:val="C0504D" w:themeColor="accent2"/>
          <w:sz w:val="40"/>
          <w:szCs w:val="40"/>
        </w:rPr>
        <w:t>2</w:t>
      </w:r>
      <w:r w:rsidR="00A67D8D">
        <w:rPr>
          <w:b/>
          <w:color w:val="C0504D" w:themeColor="accent2"/>
          <w:sz w:val="40"/>
          <w:szCs w:val="40"/>
        </w:rPr>
        <w:t>.10. Допълнителна информация</w:t>
      </w:r>
      <w:r>
        <w:rPr>
          <w:b/>
          <w:color w:val="C0504D" w:themeColor="accent2"/>
          <w:sz w:val="40"/>
          <w:szCs w:val="40"/>
        </w:rPr>
        <w:t xml:space="preserve"> за маркировката</w:t>
      </w:r>
      <w:r w:rsidR="004D7EC6">
        <w:rPr>
          <w:b/>
          <w:color w:val="C0504D" w:themeColor="accent2"/>
          <w:sz w:val="40"/>
          <w:szCs w:val="40"/>
        </w:rPr>
        <w:t xml:space="preserve"> „СЕ“</w:t>
      </w:r>
    </w:p>
    <w:p w:rsidR="00A25159" w:rsidRDefault="00A25159" w:rsidP="00992093">
      <w:pPr>
        <w:pStyle w:val="ListParagraph"/>
        <w:shd w:val="clear" w:color="auto" w:fill="FFFFFF" w:themeFill="background1"/>
        <w:ind w:left="142" w:right="142"/>
        <w:jc w:val="both"/>
        <w:rPr>
          <w:sz w:val="24"/>
          <w:szCs w:val="24"/>
        </w:rPr>
      </w:pPr>
      <w:r>
        <w:rPr>
          <w:sz w:val="24"/>
          <w:szCs w:val="24"/>
        </w:rPr>
        <w:t xml:space="preserve">За илюстрация на информацията сме приготвили един пример на маркировка </w:t>
      </w:r>
      <w:r w:rsidR="006A66D6">
        <w:rPr>
          <w:sz w:val="24"/>
          <w:szCs w:val="24"/>
        </w:rPr>
        <w:t xml:space="preserve">„СЕ“ </w:t>
      </w:r>
      <w:r>
        <w:rPr>
          <w:sz w:val="24"/>
          <w:szCs w:val="24"/>
        </w:rPr>
        <w:t xml:space="preserve">за </w:t>
      </w:r>
      <w:proofErr w:type="spellStart"/>
      <w:r>
        <w:rPr>
          <w:sz w:val="24"/>
          <w:szCs w:val="24"/>
        </w:rPr>
        <w:t>геотекстил</w:t>
      </w:r>
      <w:proofErr w:type="spellEnd"/>
      <w:r>
        <w:rPr>
          <w:sz w:val="24"/>
          <w:szCs w:val="24"/>
        </w:rPr>
        <w:t>.</w:t>
      </w:r>
    </w:p>
    <w:p w:rsidR="00A25159" w:rsidRPr="00A25159" w:rsidRDefault="00A25159" w:rsidP="00992093">
      <w:pPr>
        <w:pStyle w:val="ListParagraph"/>
        <w:shd w:val="clear" w:color="auto" w:fill="FFFFFF" w:themeFill="background1"/>
        <w:ind w:left="142" w:right="142"/>
        <w:jc w:val="both"/>
        <w:rPr>
          <w:sz w:val="24"/>
          <w:szCs w:val="24"/>
        </w:rPr>
      </w:pPr>
    </w:p>
    <w:p w:rsidR="00DB0711" w:rsidRDefault="006A66D6" w:rsidP="00992093">
      <w:pPr>
        <w:pStyle w:val="ListParagraph"/>
        <w:shd w:val="clear" w:color="auto" w:fill="FFFFFF" w:themeFill="background1"/>
        <w:ind w:left="142" w:right="142"/>
        <w:jc w:val="both"/>
        <w:rPr>
          <w:sz w:val="24"/>
          <w:szCs w:val="24"/>
        </w:rPr>
      </w:pPr>
      <w:r>
        <w:rPr>
          <w:sz w:val="24"/>
          <w:szCs w:val="24"/>
        </w:rPr>
        <w:t>М</w:t>
      </w:r>
      <w:r w:rsidR="00790B43">
        <w:rPr>
          <w:sz w:val="24"/>
          <w:szCs w:val="24"/>
        </w:rPr>
        <w:t xml:space="preserve">аркировката </w:t>
      </w:r>
      <w:r>
        <w:rPr>
          <w:sz w:val="24"/>
          <w:szCs w:val="24"/>
        </w:rPr>
        <w:t xml:space="preserve">„СЕ“ </w:t>
      </w:r>
      <w:r w:rsidR="00790B43">
        <w:rPr>
          <w:sz w:val="24"/>
          <w:szCs w:val="24"/>
        </w:rPr>
        <w:t>се поставя</w:t>
      </w:r>
      <w:r w:rsidR="00E0069C">
        <w:rPr>
          <w:sz w:val="24"/>
          <w:szCs w:val="24"/>
        </w:rPr>
        <w:t>,</w:t>
      </w:r>
      <w:r w:rsidR="00790B43">
        <w:rPr>
          <w:sz w:val="24"/>
          <w:szCs w:val="24"/>
        </w:rPr>
        <w:t xml:space="preserve"> преди строителният продукт да бъде пуснат на пазара по такъв начин, че тя да е видима, четлива и незаличима. Поставя се върху самия продукт или като етикет, прикрепен към него. Когато продуктът не позволява поставяне на маркировката </w:t>
      </w:r>
      <w:r>
        <w:rPr>
          <w:sz w:val="24"/>
          <w:szCs w:val="24"/>
        </w:rPr>
        <w:t xml:space="preserve">„СЕ“ </w:t>
      </w:r>
      <w:r w:rsidR="00790B43">
        <w:rPr>
          <w:sz w:val="24"/>
          <w:szCs w:val="24"/>
        </w:rPr>
        <w:t>върху него, тя се поставя върху опаковката му или върху придружаващата го документация. Тя може да се придружава от пиктограма или от друга маркировка, която да сигнализира възможен риск или специфична употреба.</w:t>
      </w:r>
    </w:p>
    <w:p w:rsidR="00A87195" w:rsidRDefault="00A87195" w:rsidP="00992093">
      <w:pPr>
        <w:pStyle w:val="ListParagraph"/>
        <w:shd w:val="clear" w:color="auto" w:fill="FFFFFF" w:themeFill="background1"/>
        <w:ind w:left="142" w:right="142"/>
        <w:jc w:val="both"/>
        <w:rPr>
          <w:sz w:val="24"/>
          <w:szCs w:val="24"/>
        </w:rPr>
      </w:pPr>
    </w:p>
    <w:p w:rsidR="00A87195" w:rsidRDefault="006A66D6" w:rsidP="00992093">
      <w:pPr>
        <w:pStyle w:val="ListParagraph"/>
        <w:shd w:val="clear" w:color="auto" w:fill="FFFFFF" w:themeFill="background1"/>
        <w:ind w:left="142" w:right="142"/>
        <w:jc w:val="both"/>
        <w:rPr>
          <w:sz w:val="24"/>
          <w:szCs w:val="24"/>
        </w:rPr>
      </w:pPr>
      <w:r>
        <w:rPr>
          <w:sz w:val="24"/>
          <w:szCs w:val="24"/>
        </w:rPr>
        <w:t>М</w:t>
      </w:r>
      <w:r w:rsidR="00A87195">
        <w:rPr>
          <w:sz w:val="24"/>
          <w:szCs w:val="24"/>
        </w:rPr>
        <w:t xml:space="preserve">аркировката </w:t>
      </w:r>
      <w:r>
        <w:rPr>
          <w:sz w:val="24"/>
          <w:szCs w:val="24"/>
        </w:rPr>
        <w:t xml:space="preserve">„СЕ“ </w:t>
      </w:r>
      <w:r w:rsidR="00A87195">
        <w:rPr>
          <w:sz w:val="24"/>
          <w:szCs w:val="24"/>
        </w:rPr>
        <w:t>се придружава от следната информация:</w:t>
      </w:r>
    </w:p>
    <w:p w:rsidR="00D62AFC" w:rsidRDefault="00276FB1" w:rsidP="00992093">
      <w:pPr>
        <w:pStyle w:val="ListParagraph"/>
        <w:numPr>
          <w:ilvl w:val="0"/>
          <w:numId w:val="11"/>
        </w:numPr>
        <w:shd w:val="clear" w:color="auto" w:fill="FFFFFF" w:themeFill="background1"/>
        <w:ind w:left="142" w:right="142" w:firstLine="0"/>
        <w:jc w:val="both"/>
        <w:rPr>
          <w:sz w:val="24"/>
          <w:szCs w:val="24"/>
        </w:rPr>
      </w:pPr>
      <w:r>
        <w:rPr>
          <w:sz w:val="24"/>
          <w:szCs w:val="24"/>
        </w:rPr>
        <w:t>номера</w:t>
      </w:r>
      <w:r w:rsidR="00D62AFC" w:rsidRPr="001067CB">
        <w:rPr>
          <w:sz w:val="24"/>
          <w:szCs w:val="24"/>
        </w:rPr>
        <w:t xml:space="preserve"> на </w:t>
      </w:r>
      <w:proofErr w:type="spellStart"/>
      <w:r w:rsidR="00D62AFC" w:rsidRPr="001067CB">
        <w:rPr>
          <w:sz w:val="24"/>
          <w:szCs w:val="24"/>
        </w:rPr>
        <w:t>нотифицирания</w:t>
      </w:r>
      <w:proofErr w:type="spellEnd"/>
      <w:r w:rsidR="00D62AFC" w:rsidRPr="001067CB">
        <w:rPr>
          <w:sz w:val="24"/>
          <w:szCs w:val="24"/>
        </w:rPr>
        <w:t xml:space="preserve"> орган, взел участие в оценяването и проверката на постоянството на експлоатационните показатели – 5678. </w:t>
      </w:r>
      <w:r w:rsidR="00D62AFC">
        <w:rPr>
          <w:sz w:val="24"/>
          <w:szCs w:val="24"/>
        </w:rPr>
        <w:t>Напомняме, че за система 4 не се изисква участие на трета независима страна и в този случай номер не се поставя;</w:t>
      </w:r>
    </w:p>
    <w:p w:rsidR="00DB0711" w:rsidRPr="00790B43" w:rsidRDefault="00DB0711" w:rsidP="00992093">
      <w:pPr>
        <w:pStyle w:val="ListParagraph"/>
        <w:pBdr>
          <w:bottom w:val="single" w:sz="4" w:space="1" w:color="auto"/>
        </w:pBdr>
        <w:shd w:val="clear" w:color="auto" w:fill="FFFFFF" w:themeFill="background1"/>
        <w:ind w:left="142" w:right="142"/>
        <w:jc w:val="both"/>
        <w:rPr>
          <w:sz w:val="24"/>
          <w:szCs w:val="24"/>
        </w:rPr>
      </w:pPr>
    </w:p>
    <w:p w:rsidR="00DB0711" w:rsidRDefault="007827C3" w:rsidP="00992093">
      <w:pPr>
        <w:pStyle w:val="ListParagraph"/>
        <w:shd w:val="clear" w:color="auto" w:fill="FFFFFF" w:themeFill="background1"/>
        <w:ind w:left="142" w:right="142"/>
        <w:jc w:val="both"/>
        <w:rPr>
          <w:sz w:val="24"/>
          <w:szCs w:val="24"/>
        </w:rPr>
      </w:pPr>
      <w:r>
        <w:rPr>
          <w:sz w:val="24"/>
          <w:szCs w:val="24"/>
          <w:vertAlign w:val="superscript"/>
        </w:rPr>
        <w:t>9</w:t>
      </w:r>
      <w:r w:rsidR="00DB0711" w:rsidRPr="001067CB">
        <w:rPr>
          <w:sz w:val="24"/>
          <w:szCs w:val="24"/>
        </w:rPr>
        <w:t>Регламент (</w:t>
      </w:r>
      <w:r w:rsidR="00DB0711" w:rsidRPr="001067CB">
        <w:rPr>
          <w:sz w:val="24"/>
          <w:szCs w:val="24"/>
          <w:lang w:val="en-US"/>
        </w:rPr>
        <w:t>E</w:t>
      </w:r>
      <w:r w:rsidR="00DB0711" w:rsidRPr="001067CB">
        <w:rPr>
          <w:sz w:val="24"/>
          <w:szCs w:val="24"/>
        </w:rPr>
        <w:t xml:space="preserve">О) </w:t>
      </w:r>
      <w:r w:rsidR="00DB0711" w:rsidRPr="001067CB">
        <w:rPr>
          <w:sz w:val="24"/>
          <w:szCs w:val="24"/>
          <w:lang w:val="en-US"/>
        </w:rPr>
        <w:t>No</w:t>
      </w:r>
      <w:r w:rsidR="00DB0711" w:rsidRPr="001067CB">
        <w:rPr>
          <w:sz w:val="24"/>
          <w:szCs w:val="24"/>
        </w:rPr>
        <w:t xml:space="preserve"> 1907/2006 на Европейския Парламент и на Съвета от 18 декември 2006 г. за регистрацията, оценката, разрешаването и ограничаването на химични вещества.</w:t>
      </w:r>
    </w:p>
    <w:p w:rsidR="00D62AFC" w:rsidRDefault="00D62AFC" w:rsidP="00992093">
      <w:pPr>
        <w:pStyle w:val="ListParagraph"/>
        <w:shd w:val="clear" w:color="auto" w:fill="FFFFFF" w:themeFill="background1"/>
        <w:ind w:left="142" w:right="142"/>
        <w:jc w:val="both"/>
        <w:rPr>
          <w:sz w:val="24"/>
          <w:szCs w:val="24"/>
        </w:rPr>
      </w:pPr>
    </w:p>
    <w:p w:rsidR="00D62AFC" w:rsidRDefault="00D62AFC" w:rsidP="004247E2">
      <w:pPr>
        <w:pStyle w:val="ListParagraph"/>
        <w:numPr>
          <w:ilvl w:val="0"/>
          <w:numId w:val="11"/>
        </w:numPr>
        <w:shd w:val="clear" w:color="auto" w:fill="FFFFFF" w:themeFill="background1"/>
        <w:ind w:right="142" w:hanging="436"/>
        <w:jc w:val="both"/>
        <w:rPr>
          <w:sz w:val="24"/>
          <w:szCs w:val="24"/>
        </w:rPr>
      </w:pPr>
      <w:r>
        <w:rPr>
          <w:sz w:val="24"/>
          <w:szCs w:val="24"/>
        </w:rPr>
        <w:t>последните две цифри на годината, в която е поставена за първи път – в нашия пример това са цифрите 13 на 2013 г.</w:t>
      </w:r>
    </w:p>
    <w:p w:rsidR="001067CB" w:rsidRDefault="001067CB" w:rsidP="004247E2">
      <w:pPr>
        <w:pStyle w:val="ListParagraph"/>
        <w:numPr>
          <w:ilvl w:val="0"/>
          <w:numId w:val="11"/>
        </w:numPr>
        <w:shd w:val="clear" w:color="auto" w:fill="FFFFFF" w:themeFill="background1"/>
        <w:ind w:left="709" w:right="142" w:hanging="436"/>
        <w:jc w:val="both"/>
        <w:rPr>
          <w:sz w:val="24"/>
          <w:szCs w:val="24"/>
        </w:rPr>
      </w:pPr>
      <w:r>
        <w:rPr>
          <w:sz w:val="24"/>
          <w:szCs w:val="24"/>
        </w:rPr>
        <w:t xml:space="preserve">името и адреса на производителя – те се изписват дори когато производителят не е уседнал на </w:t>
      </w:r>
      <w:r w:rsidR="001220E3">
        <w:rPr>
          <w:sz w:val="24"/>
          <w:szCs w:val="24"/>
        </w:rPr>
        <w:t>територията на Европейския съюз;</w:t>
      </w:r>
    </w:p>
    <w:p w:rsidR="00463B01" w:rsidRDefault="00276FB1" w:rsidP="004247E2">
      <w:pPr>
        <w:pStyle w:val="ListParagraph"/>
        <w:numPr>
          <w:ilvl w:val="0"/>
          <w:numId w:val="11"/>
        </w:numPr>
        <w:shd w:val="clear" w:color="auto" w:fill="FFFFFF" w:themeFill="background1"/>
        <w:ind w:left="709" w:right="142" w:hanging="436"/>
        <w:jc w:val="both"/>
        <w:rPr>
          <w:sz w:val="24"/>
          <w:szCs w:val="24"/>
        </w:rPr>
      </w:pPr>
      <w:r>
        <w:rPr>
          <w:sz w:val="24"/>
          <w:szCs w:val="24"/>
        </w:rPr>
        <w:t>номера</w:t>
      </w:r>
      <w:r w:rsidR="00463B01">
        <w:rPr>
          <w:sz w:val="24"/>
          <w:szCs w:val="24"/>
        </w:rPr>
        <w:t xml:space="preserve"> на издадената за типа продукт декларация за експлоатационните показатели – 001</w:t>
      </w:r>
      <w:r w:rsidR="00463B01" w:rsidRPr="00463B01">
        <w:rPr>
          <w:sz w:val="24"/>
          <w:szCs w:val="24"/>
        </w:rPr>
        <w:t xml:space="preserve"> </w:t>
      </w:r>
      <w:r w:rsidR="00463B01">
        <w:rPr>
          <w:sz w:val="24"/>
          <w:szCs w:val="24"/>
          <w:lang w:val="en-US"/>
        </w:rPr>
        <w:t>CPR</w:t>
      </w:r>
      <w:r w:rsidR="00463B01" w:rsidRPr="00463B01">
        <w:rPr>
          <w:sz w:val="24"/>
          <w:szCs w:val="24"/>
        </w:rPr>
        <w:t xml:space="preserve"> </w:t>
      </w:r>
      <w:r w:rsidR="00463B01">
        <w:rPr>
          <w:sz w:val="24"/>
          <w:szCs w:val="24"/>
        </w:rPr>
        <w:t>2013-07-14</w:t>
      </w:r>
      <w:r w:rsidR="001220E3">
        <w:rPr>
          <w:sz w:val="24"/>
          <w:szCs w:val="24"/>
        </w:rPr>
        <w:t>;</w:t>
      </w:r>
    </w:p>
    <w:p w:rsidR="00463B01" w:rsidRDefault="00032B4B" w:rsidP="004247E2">
      <w:pPr>
        <w:pStyle w:val="ListParagraph"/>
        <w:numPr>
          <w:ilvl w:val="0"/>
          <w:numId w:val="11"/>
        </w:numPr>
        <w:shd w:val="clear" w:color="auto" w:fill="FFFFFF" w:themeFill="background1"/>
        <w:ind w:right="142" w:hanging="436"/>
        <w:jc w:val="both"/>
        <w:rPr>
          <w:sz w:val="24"/>
          <w:szCs w:val="24"/>
        </w:rPr>
      </w:pPr>
      <w:r>
        <w:rPr>
          <w:sz w:val="24"/>
          <w:szCs w:val="24"/>
        </w:rPr>
        <w:t>номера</w:t>
      </w:r>
      <w:r w:rsidR="00165A93" w:rsidRPr="00165A93">
        <w:rPr>
          <w:sz w:val="24"/>
          <w:szCs w:val="24"/>
        </w:rPr>
        <w:t xml:space="preserve"> на хармонизираната техническа спецификация – БДС </w:t>
      </w:r>
      <w:r w:rsidR="00165A93" w:rsidRPr="00165A93">
        <w:rPr>
          <w:sz w:val="24"/>
          <w:szCs w:val="24"/>
          <w:lang w:val="en-US"/>
        </w:rPr>
        <w:t>EN</w:t>
      </w:r>
      <w:r w:rsidR="00165A93" w:rsidRPr="00165A93">
        <w:rPr>
          <w:sz w:val="24"/>
          <w:szCs w:val="24"/>
        </w:rPr>
        <w:t xml:space="preserve"> 13249:2002</w:t>
      </w:r>
      <w:r w:rsidR="00004588">
        <w:rPr>
          <w:sz w:val="24"/>
          <w:szCs w:val="24"/>
        </w:rPr>
        <w:t xml:space="preserve">. В случай че за продукта е издадена ЕТО, тук ще бъде изписан номерът на </w:t>
      </w:r>
      <w:r>
        <w:rPr>
          <w:sz w:val="24"/>
          <w:szCs w:val="24"/>
        </w:rPr>
        <w:t>ЕДО.</w:t>
      </w:r>
    </w:p>
    <w:p w:rsidR="00165A93" w:rsidRPr="00165A93" w:rsidRDefault="00165A93" w:rsidP="004247E2">
      <w:pPr>
        <w:pStyle w:val="ListParagraph"/>
        <w:numPr>
          <w:ilvl w:val="0"/>
          <w:numId w:val="11"/>
        </w:numPr>
        <w:ind w:right="142" w:hanging="436"/>
        <w:rPr>
          <w:sz w:val="24"/>
          <w:szCs w:val="24"/>
        </w:rPr>
      </w:pPr>
      <w:r w:rsidRPr="00165A93">
        <w:rPr>
          <w:sz w:val="24"/>
          <w:szCs w:val="24"/>
        </w:rPr>
        <w:t>идентификационен код на типа продукт – „</w:t>
      </w:r>
      <w:proofErr w:type="spellStart"/>
      <w:r w:rsidRPr="00165A93">
        <w:rPr>
          <w:sz w:val="24"/>
          <w:szCs w:val="24"/>
        </w:rPr>
        <w:t>Геотекстил</w:t>
      </w:r>
      <w:proofErr w:type="spellEnd"/>
      <w:r w:rsidRPr="00165A93">
        <w:rPr>
          <w:sz w:val="24"/>
          <w:szCs w:val="24"/>
        </w:rPr>
        <w:t xml:space="preserve"> </w:t>
      </w:r>
      <w:proofErr w:type="spellStart"/>
      <w:r w:rsidRPr="00165A93">
        <w:rPr>
          <w:sz w:val="24"/>
          <w:szCs w:val="24"/>
        </w:rPr>
        <w:t>геомат</w:t>
      </w:r>
      <w:proofErr w:type="spellEnd"/>
      <w:r w:rsidRPr="00165A93">
        <w:rPr>
          <w:sz w:val="24"/>
          <w:szCs w:val="24"/>
        </w:rPr>
        <w:t xml:space="preserve"> 300 нетъкан </w:t>
      </w:r>
      <w:proofErr w:type="spellStart"/>
      <w:r w:rsidRPr="00165A93">
        <w:rPr>
          <w:sz w:val="24"/>
          <w:szCs w:val="24"/>
        </w:rPr>
        <w:t>иглонабит</w:t>
      </w:r>
      <w:proofErr w:type="spellEnd"/>
      <w:r w:rsidRPr="00165A93">
        <w:rPr>
          <w:sz w:val="24"/>
          <w:szCs w:val="24"/>
        </w:rPr>
        <w:t xml:space="preserve"> от </w:t>
      </w:r>
      <w:proofErr w:type="spellStart"/>
      <w:r w:rsidRPr="00165A93">
        <w:rPr>
          <w:sz w:val="24"/>
          <w:szCs w:val="24"/>
        </w:rPr>
        <w:t>полиестърни</w:t>
      </w:r>
      <w:proofErr w:type="spellEnd"/>
      <w:r w:rsidRPr="00165A93">
        <w:rPr>
          <w:sz w:val="24"/>
          <w:szCs w:val="24"/>
        </w:rPr>
        <w:t xml:space="preserve"> </w:t>
      </w:r>
      <w:proofErr w:type="spellStart"/>
      <w:r w:rsidRPr="00165A93">
        <w:rPr>
          <w:sz w:val="24"/>
          <w:szCs w:val="24"/>
        </w:rPr>
        <w:t>щапелни</w:t>
      </w:r>
      <w:proofErr w:type="spellEnd"/>
      <w:r w:rsidRPr="00165A93">
        <w:rPr>
          <w:sz w:val="24"/>
          <w:szCs w:val="24"/>
        </w:rPr>
        <w:t xml:space="preserve"> влакна“</w:t>
      </w:r>
      <w:r w:rsidR="000619DB">
        <w:rPr>
          <w:sz w:val="24"/>
          <w:szCs w:val="24"/>
        </w:rPr>
        <w:t>;</w:t>
      </w:r>
    </w:p>
    <w:p w:rsidR="00165A93" w:rsidRDefault="000619DB" w:rsidP="004247E2">
      <w:pPr>
        <w:pStyle w:val="ListParagraph"/>
        <w:numPr>
          <w:ilvl w:val="0"/>
          <w:numId w:val="11"/>
        </w:numPr>
        <w:shd w:val="clear" w:color="auto" w:fill="FFFFFF" w:themeFill="background1"/>
        <w:ind w:right="142" w:hanging="436"/>
        <w:jc w:val="both"/>
        <w:rPr>
          <w:sz w:val="24"/>
          <w:szCs w:val="24"/>
        </w:rPr>
      </w:pPr>
      <w:r>
        <w:rPr>
          <w:sz w:val="24"/>
          <w:szCs w:val="24"/>
        </w:rPr>
        <w:t xml:space="preserve">предвидената употреба на продукта </w:t>
      </w:r>
      <w:r w:rsidR="001220E3">
        <w:rPr>
          <w:sz w:val="24"/>
          <w:szCs w:val="24"/>
        </w:rPr>
        <w:t>–</w:t>
      </w:r>
      <w:r>
        <w:rPr>
          <w:sz w:val="24"/>
          <w:szCs w:val="24"/>
        </w:rPr>
        <w:t xml:space="preserve"> </w:t>
      </w:r>
      <w:r w:rsidR="001220E3">
        <w:rPr>
          <w:sz w:val="24"/>
          <w:szCs w:val="24"/>
        </w:rPr>
        <w:t>за приложение в строителство на пътища и други транспортни площи;</w:t>
      </w:r>
    </w:p>
    <w:p w:rsidR="006A6680" w:rsidRDefault="006A6680" w:rsidP="004247E2">
      <w:pPr>
        <w:pStyle w:val="ListParagraph"/>
        <w:numPr>
          <w:ilvl w:val="0"/>
          <w:numId w:val="11"/>
        </w:numPr>
        <w:shd w:val="clear" w:color="auto" w:fill="FFFFFF" w:themeFill="background1"/>
        <w:ind w:right="142" w:hanging="436"/>
        <w:jc w:val="both"/>
        <w:rPr>
          <w:sz w:val="24"/>
          <w:szCs w:val="24"/>
        </w:rPr>
      </w:pPr>
      <w:r>
        <w:rPr>
          <w:sz w:val="24"/>
          <w:szCs w:val="24"/>
        </w:rPr>
        <w:t>декларираните експлоатационни показатели, изразени чрез ниво (стойност), клас или описание;</w:t>
      </w:r>
    </w:p>
    <w:p w:rsidR="00A25159" w:rsidRDefault="006A6680" w:rsidP="004247E2">
      <w:pPr>
        <w:pStyle w:val="ListParagraph"/>
        <w:numPr>
          <w:ilvl w:val="0"/>
          <w:numId w:val="11"/>
        </w:numPr>
        <w:shd w:val="clear" w:color="auto" w:fill="FFFFFF" w:themeFill="background1"/>
        <w:ind w:right="142" w:hanging="436"/>
        <w:jc w:val="both"/>
        <w:rPr>
          <w:sz w:val="24"/>
          <w:szCs w:val="24"/>
        </w:rPr>
      </w:pPr>
      <w:r w:rsidRPr="00D62AFC">
        <w:rPr>
          <w:sz w:val="24"/>
          <w:szCs w:val="24"/>
        </w:rPr>
        <w:t>в долния кр</w:t>
      </w:r>
      <w:r w:rsidR="00032B4B">
        <w:rPr>
          <w:sz w:val="24"/>
          <w:szCs w:val="24"/>
        </w:rPr>
        <w:t>ай е поставен адресът</w:t>
      </w:r>
      <w:r w:rsidR="00137B12">
        <w:rPr>
          <w:sz w:val="24"/>
          <w:szCs w:val="24"/>
        </w:rPr>
        <w:t xml:space="preserve"> на електронната страница, на коя</w:t>
      </w:r>
      <w:r w:rsidRPr="00D62AFC">
        <w:rPr>
          <w:sz w:val="24"/>
          <w:szCs w:val="24"/>
        </w:rPr>
        <w:t>то е публикувана издадената за продукта декларация за експлоатационните показатели.</w:t>
      </w:r>
    </w:p>
    <w:p w:rsidR="00F61FF9" w:rsidRDefault="00F61FF9" w:rsidP="00D13BBA">
      <w:pPr>
        <w:shd w:val="clear" w:color="auto" w:fill="FFFFFF" w:themeFill="background1"/>
        <w:rPr>
          <w:sz w:val="24"/>
          <w:szCs w:val="24"/>
        </w:rPr>
      </w:pPr>
      <w:r>
        <w:rPr>
          <w:noProof/>
          <w:lang w:val="en-US"/>
        </w:rPr>
        <w:drawing>
          <wp:anchor distT="0" distB="0" distL="114300" distR="114300" simplePos="0" relativeHeight="251760640" behindDoc="0" locked="0" layoutInCell="1" allowOverlap="1" wp14:anchorId="50214999" wp14:editId="28115304">
            <wp:simplePos x="0" y="0"/>
            <wp:positionH relativeFrom="column">
              <wp:posOffset>1128395</wp:posOffset>
            </wp:positionH>
            <wp:positionV relativeFrom="paragraph">
              <wp:align>top</wp:align>
            </wp:positionV>
            <wp:extent cx="2933700" cy="5095875"/>
            <wp:effectExtent l="228600" t="228600" r="228600" b="238125"/>
            <wp:wrapSquare wrapText="bothSides"/>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0" cy="5095875"/>
                    </a:xfrm>
                    <a:prstGeom prst="rect">
                      <a:avLst/>
                    </a:prstGeom>
                    <a:noFill/>
                    <a:ln>
                      <a:noFill/>
                    </a:ln>
                    <a:effectLst>
                      <a:glow rad="228600">
                        <a:schemeClr val="accent6">
                          <a:satMod val="175000"/>
                          <a:alpha val="40000"/>
                        </a:schemeClr>
                      </a:glow>
                    </a:effectLst>
                    <a:extLst/>
                  </pic:spPr>
                </pic:pic>
              </a:graphicData>
            </a:graphic>
          </wp:anchor>
        </w:drawing>
      </w:r>
      <w:r w:rsidR="00D13BBA">
        <w:rPr>
          <w:sz w:val="24"/>
          <w:szCs w:val="24"/>
        </w:rPr>
        <w:br w:type="textWrapping" w:clear="all"/>
      </w:r>
    </w:p>
    <w:p w:rsidR="00F61FF9" w:rsidRDefault="00D13BBA" w:rsidP="00164727">
      <w:pPr>
        <w:shd w:val="clear" w:color="auto" w:fill="FFFFFF" w:themeFill="background1"/>
        <w:ind w:left="993" w:right="142" w:hanging="709"/>
        <w:jc w:val="both"/>
        <w:rPr>
          <w:b/>
          <w:color w:val="C0504D" w:themeColor="accent2"/>
          <w:sz w:val="40"/>
          <w:szCs w:val="40"/>
        </w:rPr>
      </w:pPr>
      <w:r>
        <w:rPr>
          <w:b/>
          <w:color w:val="C0504D" w:themeColor="accent2"/>
          <w:sz w:val="40"/>
          <w:szCs w:val="40"/>
        </w:rPr>
        <w:t xml:space="preserve">2.11. Какви са възможните </w:t>
      </w:r>
      <w:proofErr w:type="spellStart"/>
      <w:r>
        <w:rPr>
          <w:b/>
          <w:color w:val="C0504D" w:themeColor="accent2"/>
          <w:sz w:val="40"/>
          <w:szCs w:val="40"/>
        </w:rPr>
        <w:t>дерогации</w:t>
      </w:r>
      <w:proofErr w:type="spellEnd"/>
      <w:r>
        <w:rPr>
          <w:b/>
          <w:color w:val="C0504D" w:themeColor="accent2"/>
          <w:sz w:val="40"/>
          <w:szCs w:val="40"/>
        </w:rPr>
        <w:t xml:space="preserve"> от задължението да се издава </w:t>
      </w:r>
      <w:r w:rsidR="00DC51C5">
        <w:rPr>
          <w:b/>
          <w:color w:val="C0504D" w:themeColor="accent2"/>
          <w:sz w:val="40"/>
          <w:szCs w:val="40"/>
        </w:rPr>
        <w:t>ДЕП</w:t>
      </w:r>
      <w:r>
        <w:rPr>
          <w:b/>
          <w:color w:val="C0504D" w:themeColor="accent2"/>
          <w:sz w:val="40"/>
          <w:szCs w:val="40"/>
        </w:rPr>
        <w:t xml:space="preserve"> и маркировка</w:t>
      </w:r>
      <w:r w:rsidR="006A66D6" w:rsidRPr="006A66D6">
        <w:rPr>
          <w:b/>
          <w:color w:val="C0504D" w:themeColor="accent2"/>
          <w:sz w:val="40"/>
          <w:szCs w:val="40"/>
        </w:rPr>
        <w:t xml:space="preserve"> </w:t>
      </w:r>
      <w:r w:rsidR="006A66D6">
        <w:rPr>
          <w:b/>
          <w:color w:val="C0504D" w:themeColor="accent2"/>
          <w:sz w:val="40"/>
          <w:szCs w:val="40"/>
        </w:rPr>
        <w:t>„СЕ“</w:t>
      </w:r>
      <w:r w:rsidR="00E20AFE">
        <w:rPr>
          <w:b/>
          <w:color w:val="C0504D" w:themeColor="accent2"/>
          <w:sz w:val="40"/>
          <w:szCs w:val="40"/>
        </w:rPr>
        <w:t>?</w:t>
      </w:r>
    </w:p>
    <w:p w:rsidR="002F07A7" w:rsidRDefault="002F07A7" w:rsidP="00831A21">
      <w:pPr>
        <w:shd w:val="clear" w:color="auto" w:fill="FFFFFF" w:themeFill="background1"/>
        <w:ind w:left="142" w:right="142"/>
        <w:jc w:val="both"/>
        <w:rPr>
          <w:sz w:val="24"/>
          <w:szCs w:val="24"/>
        </w:rPr>
      </w:pPr>
      <w:r>
        <w:rPr>
          <w:sz w:val="24"/>
          <w:szCs w:val="24"/>
        </w:rPr>
        <w:t>Дори когато един строителен продукт е обхванат от хармонизиран стандарт, когато не са налични разпоредби за деклариране на експлоат</w:t>
      </w:r>
      <w:r w:rsidR="00D5436D">
        <w:rPr>
          <w:sz w:val="24"/>
          <w:szCs w:val="24"/>
        </w:rPr>
        <w:t xml:space="preserve">ационните му показатели на ЕК </w:t>
      </w:r>
      <w:r w:rsidR="00032B4B">
        <w:rPr>
          <w:sz w:val="24"/>
          <w:szCs w:val="24"/>
        </w:rPr>
        <w:t xml:space="preserve">и на държавите </w:t>
      </w:r>
      <w:r>
        <w:rPr>
          <w:sz w:val="24"/>
          <w:szCs w:val="24"/>
        </w:rPr>
        <w:t xml:space="preserve">членки, на територията на които продуктът се употребява, производителят може да се възползва от въведената с чл. 5 на Регламента за строителни продукти </w:t>
      </w:r>
      <w:proofErr w:type="spellStart"/>
      <w:r>
        <w:rPr>
          <w:sz w:val="24"/>
          <w:szCs w:val="24"/>
        </w:rPr>
        <w:t>дерогация</w:t>
      </w:r>
      <w:proofErr w:type="spellEnd"/>
      <w:r>
        <w:rPr>
          <w:sz w:val="24"/>
          <w:szCs w:val="24"/>
        </w:rPr>
        <w:t xml:space="preserve"> от задължението му да съставя декларация в три възможни случая</w:t>
      </w:r>
      <w:r w:rsidR="00D5436D">
        <w:rPr>
          <w:sz w:val="24"/>
          <w:szCs w:val="24"/>
        </w:rPr>
        <w:t>.</w:t>
      </w:r>
    </w:p>
    <w:p w:rsidR="0055172F" w:rsidRPr="00A36EC4" w:rsidRDefault="00D5436D" w:rsidP="00831A21">
      <w:pPr>
        <w:pStyle w:val="ListParagraph"/>
        <w:numPr>
          <w:ilvl w:val="0"/>
          <w:numId w:val="12"/>
        </w:numPr>
        <w:shd w:val="clear" w:color="auto" w:fill="FFFFFF" w:themeFill="background1"/>
        <w:ind w:left="142" w:right="142" w:firstLine="0"/>
        <w:jc w:val="both"/>
        <w:rPr>
          <w:sz w:val="24"/>
          <w:szCs w:val="24"/>
        </w:rPr>
      </w:pPr>
      <w:r w:rsidRPr="00A36EC4">
        <w:rPr>
          <w:sz w:val="24"/>
          <w:szCs w:val="24"/>
        </w:rPr>
        <w:t xml:space="preserve">строителният продукт е произведен индивидуално или по поръчка на клиент не чрез серийно производство, а по специфична заявка. Освен това този продукт ще се </w:t>
      </w:r>
      <w:r w:rsidR="005B19D5" w:rsidRPr="00A36EC4">
        <w:rPr>
          <w:sz w:val="24"/>
          <w:szCs w:val="24"/>
        </w:rPr>
        <w:t>влага</w:t>
      </w:r>
      <w:r w:rsidRPr="00A36EC4">
        <w:rPr>
          <w:sz w:val="24"/>
          <w:szCs w:val="24"/>
        </w:rPr>
        <w:t xml:space="preserve"> на един-единствен точно определен строеж от самия производител, който отговаря за безопасното влагане на продукта в строежа, в съответствие с приложимите национални правила</w:t>
      </w:r>
      <w:r w:rsidR="005B19D5" w:rsidRPr="00A36EC4">
        <w:rPr>
          <w:sz w:val="24"/>
          <w:szCs w:val="24"/>
        </w:rPr>
        <w:t>;</w:t>
      </w:r>
    </w:p>
    <w:p w:rsidR="00D5436D" w:rsidRDefault="00D5436D" w:rsidP="00831A21">
      <w:pPr>
        <w:pStyle w:val="ListParagraph"/>
        <w:numPr>
          <w:ilvl w:val="0"/>
          <w:numId w:val="12"/>
        </w:numPr>
        <w:shd w:val="clear" w:color="auto" w:fill="FFFFFF" w:themeFill="background1"/>
        <w:ind w:left="142" w:right="142" w:firstLine="0"/>
        <w:jc w:val="both"/>
        <w:rPr>
          <w:sz w:val="24"/>
          <w:szCs w:val="24"/>
        </w:rPr>
      </w:pPr>
      <w:r w:rsidRPr="00D5436D">
        <w:rPr>
          <w:sz w:val="24"/>
          <w:szCs w:val="24"/>
        </w:rPr>
        <w:t xml:space="preserve"> строителният продукт е произведен на</w:t>
      </w:r>
      <w:r w:rsidR="00032B4B">
        <w:rPr>
          <w:sz w:val="24"/>
          <w:szCs w:val="24"/>
        </w:rPr>
        <w:t xml:space="preserve"> самия</w:t>
      </w:r>
      <w:r w:rsidRPr="00D5436D">
        <w:rPr>
          <w:sz w:val="24"/>
          <w:szCs w:val="24"/>
        </w:rPr>
        <w:t xml:space="preserve"> строител</w:t>
      </w:r>
      <w:r w:rsidR="0055172F">
        <w:rPr>
          <w:sz w:val="24"/>
          <w:szCs w:val="24"/>
        </w:rPr>
        <w:t>ен</w:t>
      </w:r>
      <w:r w:rsidRPr="00D5436D">
        <w:rPr>
          <w:sz w:val="24"/>
          <w:szCs w:val="24"/>
        </w:rPr>
        <w:t xml:space="preserve"> обект, за да бъде вложен в съответния строеж под отговорността на онези, които отговарят за безопасното и</w:t>
      </w:r>
      <w:r w:rsidR="0055172F">
        <w:rPr>
          <w:sz w:val="24"/>
          <w:szCs w:val="24"/>
        </w:rPr>
        <w:t xml:space="preserve">зпълнение на строежа, </w:t>
      </w:r>
      <w:r w:rsidRPr="00D5436D">
        <w:rPr>
          <w:sz w:val="24"/>
          <w:szCs w:val="24"/>
        </w:rPr>
        <w:t>съгласно приложимите национални правила; или</w:t>
      </w:r>
    </w:p>
    <w:p w:rsidR="00D5436D" w:rsidRPr="00771652" w:rsidRDefault="00D5436D" w:rsidP="00831A21">
      <w:pPr>
        <w:pStyle w:val="ListParagraph"/>
        <w:numPr>
          <w:ilvl w:val="0"/>
          <w:numId w:val="12"/>
        </w:numPr>
        <w:shd w:val="clear" w:color="auto" w:fill="FFFFFF" w:themeFill="background1"/>
        <w:ind w:left="142" w:right="142" w:firstLine="0"/>
        <w:jc w:val="both"/>
        <w:rPr>
          <w:sz w:val="24"/>
          <w:szCs w:val="24"/>
        </w:rPr>
      </w:pPr>
      <w:r w:rsidRPr="00771652">
        <w:rPr>
          <w:sz w:val="24"/>
          <w:szCs w:val="24"/>
        </w:rPr>
        <w:t>строителният продукт е произведен п</w:t>
      </w:r>
      <w:r w:rsidR="00E91689">
        <w:rPr>
          <w:sz w:val="24"/>
          <w:szCs w:val="24"/>
        </w:rPr>
        <w:t>о традиционен начин или</w:t>
      </w:r>
      <w:r w:rsidRPr="00771652">
        <w:rPr>
          <w:sz w:val="24"/>
          <w:szCs w:val="24"/>
        </w:rPr>
        <w:t xml:space="preserve"> </w:t>
      </w:r>
      <w:r w:rsidR="0055172F" w:rsidRPr="00771652">
        <w:rPr>
          <w:sz w:val="24"/>
          <w:szCs w:val="24"/>
        </w:rPr>
        <w:t>за целите на</w:t>
      </w:r>
      <w:r w:rsidRPr="00771652">
        <w:rPr>
          <w:sz w:val="24"/>
          <w:szCs w:val="24"/>
        </w:rPr>
        <w:t xml:space="preserve"> опазва</w:t>
      </w:r>
      <w:r w:rsidR="00E91689">
        <w:rPr>
          <w:sz w:val="24"/>
          <w:szCs w:val="24"/>
        </w:rPr>
        <w:t>нето на културното наследство</w:t>
      </w:r>
      <w:r w:rsidRPr="00771652">
        <w:rPr>
          <w:sz w:val="24"/>
          <w:szCs w:val="24"/>
        </w:rPr>
        <w:t xml:space="preserve"> чрез непромишлен процес за подходящо обновяване</w:t>
      </w:r>
      <w:r w:rsidR="0055172F" w:rsidRPr="00771652">
        <w:rPr>
          <w:sz w:val="24"/>
          <w:szCs w:val="24"/>
        </w:rPr>
        <w:t xml:space="preserve"> на строежи, </w:t>
      </w:r>
      <w:r w:rsidRPr="00771652">
        <w:rPr>
          <w:sz w:val="24"/>
          <w:szCs w:val="24"/>
        </w:rPr>
        <w:t>защ</w:t>
      </w:r>
      <w:r w:rsidR="0055172F" w:rsidRPr="00771652">
        <w:rPr>
          <w:sz w:val="24"/>
          <w:szCs w:val="24"/>
        </w:rPr>
        <w:t>итени</w:t>
      </w:r>
      <w:r w:rsidRPr="00771652">
        <w:rPr>
          <w:sz w:val="24"/>
          <w:szCs w:val="24"/>
        </w:rPr>
        <w:t xml:space="preserve"> поради специалната им архитектурна или историческа стойност, при спазване на приложимите национални правила.</w:t>
      </w:r>
    </w:p>
    <w:p w:rsidR="00771652" w:rsidRPr="00771652" w:rsidRDefault="00771652" w:rsidP="00831A21">
      <w:pPr>
        <w:shd w:val="clear" w:color="auto" w:fill="FFFFFF" w:themeFill="background1"/>
        <w:ind w:left="142" w:right="142"/>
        <w:jc w:val="both"/>
        <w:rPr>
          <w:sz w:val="24"/>
          <w:szCs w:val="24"/>
        </w:rPr>
      </w:pPr>
      <w:proofErr w:type="spellStart"/>
      <w:r>
        <w:rPr>
          <w:sz w:val="24"/>
          <w:szCs w:val="24"/>
        </w:rPr>
        <w:t>Дерогацията</w:t>
      </w:r>
      <w:proofErr w:type="spellEnd"/>
      <w:r>
        <w:rPr>
          <w:sz w:val="24"/>
          <w:szCs w:val="24"/>
        </w:rPr>
        <w:t xml:space="preserve"> дава възможност на производителя да не съставя декларация за експлоатац</w:t>
      </w:r>
      <w:r w:rsidR="00E91689">
        <w:rPr>
          <w:sz w:val="24"/>
          <w:szCs w:val="24"/>
        </w:rPr>
        <w:t>ионните показатели на своя проду</w:t>
      </w:r>
      <w:r>
        <w:rPr>
          <w:sz w:val="24"/>
          <w:szCs w:val="24"/>
        </w:rPr>
        <w:t>кт и да не полага маркировка</w:t>
      </w:r>
      <w:r w:rsidR="00215800" w:rsidRPr="00215800">
        <w:rPr>
          <w:sz w:val="24"/>
          <w:szCs w:val="24"/>
        </w:rPr>
        <w:t xml:space="preserve"> </w:t>
      </w:r>
      <w:r w:rsidR="00215800">
        <w:rPr>
          <w:sz w:val="24"/>
          <w:szCs w:val="24"/>
        </w:rPr>
        <w:t>„СЕ“</w:t>
      </w:r>
      <w:r>
        <w:rPr>
          <w:sz w:val="24"/>
          <w:szCs w:val="24"/>
        </w:rPr>
        <w:t>.</w:t>
      </w:r>
    </w:p>
    <w:p w:rsidR="00157E21" w:rsidRDefault="00157E21" w:rsidP="009849AD">
      <w:pPr>
        <w:shd w:val="clear" w:color="auto" w:fill="FFFFFF" w:themeFill="background1"/>
        <w:ind w:left="993" w:right="142" w:hanging="851"/>
        <w:jc w:val="both"/>
        <w:rPr>
          <w:b/>
          <w:color w:val="C0504D" w:themeColor="accent2"/>
          <w:sz w:val="40"/>
          <w:szCs w:val="40"/>
        </w:rPr>
      </w:pPr>
    </w:p>
    <w:p w:rsidR="00F61FF9" w:rsidRDefault="00940F84" w:rsidP="009849AD">
      <w:pPr>
        <w:shd w:val="clear" w:color="auto" w:fill="FFFFFF" w:themeFill="background1"/>
        <w:ind w:left="993" w:right="142" w:hanging="851"/>
        <w:jc w:val="both"/>
        <w:rPr>
          <w:b/>
          <w:color w:val="C0504D" w:themeColor="accent2"/>
          <w:sz w:val="40"/>
          <w:szCs w:val="40"/>
        </w:rPr>
      </w:pPr>
      <w:r>
        <w:rPr>
          <w:b/>
          <w:color w:val="C0504D" w:themeColor="accent2"/>
          <w:sz w:val="40"/>
          <w:szCs w:val="40"/>
        </w:rPr>
        <w:t>2.12. Кои са облекчените процедури за оценяване на строителни продукти?</w:t>
      </w:r>
    </w:p>
    <w:p w:rsidR="009220EA" w:rsidRDefault="009220EA" w:rsidP="00831A21">
      <w:pPr>
        <w:shd w:val="clear" w:color="auto" w:fill="FFFFFF" w:themeFill="background1"/>
        <w:ind w:left="142" w:right="142"/>
        <w:jc w:val="both"/>
        <w:rPr>
          <w:sz w:val="24"/>
          <w:szCs w:val="24"/>
        </w:rPr>
      </w:pPr>
      <w:r>
        <w:rPr>
          <w:sz w:val="24"/>
          <w:szCs w:val="24"/>
        </w:rPr>
        <w:t xml:space="preserve">Облекчените процедури са въведени с Регламента за строителни продукти с оглед да се облекчат производителите от задължението да провеждат изпитвания и въпреки това да могат да съставят декларация за експлоатационните показатели и да поставят </w:t>
      </w:r>
      <w:r w:rsidR="00215800">
        <w:rPr>
          <w:sz w:val="24"/>
          <w:szCs w:val="24"/>
        </w:rPr>
        <w:t>маркировка „</w:t>
      </w:r>
      <w:r>
        <w:rPr>
          <w:sz w:val="24"/>
          <w:szCs w:val="24"/>
        </w:rPr>
        <w:t>СЕ</w:t>
      </w:r>
      <w:r w:rsidR="00215800">
        <w:rPr>
          <w:sz w:val="24"/>
          <w:szCs w:val="24"/>
        </w:rPr>
        <w:t>“</w:t>
      </w:r>
      <w:r>
        <w:rPr>
          <w:sz w:val="24"/>
          <w:szCs w:val="24"/>
        </w:rPr>
        <w:t>. При използване на облекчените процедури производителят, спазвайки определените в тях условия, може да замени изпитванията или изчисленията на експлоатационните показатели на своя продукт. В тези случаи той трябва да състави „подходяща техническа документация“ или „специфична техническа документация“.</w:t>
      </w:r>
    </w:p>
    <w:p w:rsidR="009220EA" w:rsidRDefault="009220EA" w:rsidP="00157E21">
      <w:pPr>
        <w:shd w:val="clear" w:color="auto" w:fill="FFFFFF" w:themeFill="background1"/>
        <w:ind w:left="142" w:right="142"/>
        <w:jc w:val="both"/>
        <w:rPr>
          <w:sz w:val="24"/>
          <w:szCs w:val="24"/>
        </w:rPr>
      </w:pPr>
      <w:r>
        <w:rPr>
          <w:sz w:val="24"/>
          <w:szCs w:val="24"/>
        </w:rPr>
        <w:t>Облекчените процедури позволяват:</w:t>
      </w:r>
    </w:p>
    <w:p w:rsidR="00E31F67" w:rsidRDefault="009220EA" w:rsidP="00157E21">
      <w:pPr>
        <w:pStyle w:val="ListParagraph"/>
        <w:numPr>
          <w:ilvl w:val="0"/>
          <w:numId w:val="13"/>
        </w:numPr>
        <w:shd w:val="clear" w:color="auto" w:fill="FFFFFF" w:themeFill="background1"/>
        <w:ind w:left="142" w:right="142" w:firstLine="0"/>
        <w:jc w:val="both"/>
        <w:rPr>
          <w:sz w:val="24"/>
          <w:szCs w:val="24"/>
        </w:rPr>
      </w:pPr>
      <w:r>
        <w:rPr>
          <w:sz w:val="24"/>
          <w:szCs w:val="24"/>
        </w:rPr>
        <w:t>да се избегне ненужно провеждане на изпитвания</w:t>
      </w:r>
      <w:r w:rsidR="00B54BEE">
        <w:rPr>
          <w:sz w:val="24"/>
          <w:szCs w:val="24"/>
        </w:rPr>
        <w:t xml:space="preserve"> (чл. 36, а)</w:t>
      </w:r>
      <w:r w:rsidR="00E31F67">
        <w:rPr>
          <w:sz w:val="24"/>
          <w:szCs w:val="24"/>
        </w:rPr>
        <w:t>;</w:t>
      </w:r>
    </w:p>
    <w:p w:rsidR="00E31F67" w:rsidRDefault="00E31F67" w:rsidP="00157E21">
      <w:pPr>
        <w:pStyle w:val="ListParagraph"/>
        <w:numPr>
          <w:ilvl w:val="0"/>
          <w:numId w:val="13"/>
        </w:numPr>
        <w:shd w:val="clear" w:color="auto" w:fill="FFFFFF" w:themeFill="background1"/>
        <w:ind w:left="709" w:right="142" w:hanging="567"/>
        <w:jc w:val="both"/>
        <w:rPr>
          <w:sz w:val="24"/>
          <w:szCs w:val="24"/>
        </w:rPr>
      </w:pPr>
      <w:r>
        <w:rPr>
          <w:sz w:val="24"/>
          <w:szCs w:val="24"/>
        </w:rPr>
        <w:t>да се намали броя</w:t>
      </w:r>
      <w:r w:rsidR="00B54BEE">
        <w:rPr>
          <w:sz w:val="24"/>
          <w:szCs w:val="24"/>
        </w:rPr>
        <w:t>т</w:t>
      </w:r>
      <w:r>
        <w:rPr>
          <w:sz w:val="24"/>
          <w:szCs w:val="24"/>
        </w:rPr>
        <w:t xml:space="preserve"> на изпитванията, като са споделят резултати от вече извърше</w:t>
      </w:r>
      <w:r w:rsidR="000F33D1">
        <w:rPr>
          <w:sz w:val="24"/>
          <w:szCs w:val="24"/>
        </w:rPr>
        <w:t>ни изпитвания (чл. 36, б) и в)</w:t>
      </w:r>
      <w:r>
        <w:rPr>
          <w:sz w:val="24"/>
          <w:szCs w:val="24"/>
        </w:rPr>
        <w:t>;</w:t>
      </w:r>
    </w:p>
    <w:p w:rsidR="00E31F67" w:rsidRDefault="00E31F67" w:rsidP="00157E21">
      <w:pPr>
        <w:pStyle w:val="ListParagraph"/>
        <w:numPr>
          <w:ilvl w:val="0"/>
          <w:numId w:val="13"/>
        </w:numPr>
        <w:shd w:val="clear" w:color="auto" w:fill="FFFFFF" w:themeFill="background1"/>
        <w:ind w:left="142" w:right="142" w:firstLine="0"/>
        <w:jc w:val="both"/>
        <w:rPr>
          <w:sz w:val="24"/>
          <w:szCs w:val="24"/>
        </w:rPr>
      </w:pPr>
      <w:r>
        <w:rPr>
          <w:sz w:val="24"/>
          <w:szCs w:val="24"/>
        </w:rPr>
        <w:t>да с</w:t>
      </w:r>
      <w:r w:rsidR="000F33D1">
        <w:rPr>
          <w:sz w:val="24"/>
          <w:szCs w:val="24"/>
        </w:rPr>
        <w:t xml:space="preserve">е облекчат </w:t>
      </w:r>
      <w:proofErr w:type="spellStart"/>
      <w:r w:rsidR="000F33D1">
        <w:rPr>
          <w:sz w:val="24"/>
          <w:szCs w:val="24"/>
        </w:rPr>
        <w:t>микропредприятията</w:t>
      </w:r>
      <w:proofErr w:type="spellEnd"/>
      <w:r w:rsidR="000F33D1">
        <w:rPr>
          <w:sz w:val="24"/>
          <w:szCs w:val="24"/>
        </w:rPr>
        <w:t xml:space="preserve"> (</w:t>
      </w:r>
      <w:r>
        <w:rPr>
          <w:sz w:val="24"/>
          <w:szCs w:val="24"/>
        </w:rPr>
        <w:t>чл. 37);</w:t>
      </w:r>
    </w:p>
    <w:p w:rsidR="00E31F67" w:rsidRPr="00157E21" w:rsidRDefault="00E31F67" w:rsidP="00157E21">
      <w:pPr>
        <w:pStyle w:val="ListParagraph"/>
        <w:numPr>
          <w:ilvl w:val="0"/>
          <w:numId w:val="13"/>
        </w:numPr>
        <w:shd w:val="clear" w:color="auto" w:fill="FFFFFF" w:themeFill="background1"/>
        <w:ind w:left="142" w:right="142" w:firstLine="0"/>
        <w:jc w:val="both"/>
        <w:rPr>
          <w:sz w:val="24"/>
          <w:szCs w:val="24"/>
        </w:rPr>
      </w:pPr>
      <w:r w:rsidRPr="00157E21">
        <w:rPr>
          <w:sz w:val="24"/>
          <w:szCs w:val="24"/>
        </w:rPr>
        <w:t xml:space="preserve">да се облекчат производителите на индивидуално произведени продукти </w:t>
      </w:r>
      <w:r w:rsidR="00157E21">
        <w:rPr>
          <w:sz w:val="24"/>
          <w:szCs w:val="24"/>
        </w:rPr>
        <w:t>(</w:t>
      </w:r>
      <w:r w:rsidRPr="00157E21">
        <w:rPr>
          <w:sz w:val="24"/>
          <w:szCs w:val="24"/>
        </w:rPr>
        <w:t>чл. 38);</w:t>
      </w:r>
    </w:p>
    <w:p w:rsidR="00E31F67" w:rsidRDefault="00E31F67" w:rsidP="00157E21">
      <w:pPr>
        <w:shd w:val="clear" w:color="auto" w:fill="FFFFFF" w:themeFill="background1"/>
        <w:ind w:left="142" w:right="142"/>
        <w:jc w:val="both"/>
        <w:rPr>
          <w:sz w:val="24"/>
          <w:szCs w:val="24"/>
        </w:rPr>
      </w:pPr>
      <w:r>
        <w:rPr>
          <w:sz w:val="24"/>
          <w:szCs w:val="24"/>
        </w:rPr>
        <w:t xml:space="preserve">Прилагането на </w:t>
      </w:r>
      <w:proofErr w:type="spellStart"/>
      <w:r>
        <w:rPr>
          <w:sz w:val="24"/>
          <w:szCs w:val="24"/>
        </w:rPr>
        <w:t>деро</w:t>
      </w:r>
      <w:r w:rsidR="000F33D1">
        <w:rPr>
          <w:sz w:val="24"/>
          <w:szCs w:val="24"/>
        </w:rPr>
        <w:t>гациите</w:t>
      </w:r>
      <w:proofErr w:type="spellEnd"/>
      <w:r w:rsidR="000F33D1">
        <w:rPr>
          <w:sz w:val="24"/>
          <w:szCs w:val="24"/>
        </w:rPr>
        <w:t xml:space="preserve"> и облекчените процедури</w:t>
      </w:r>
      <w:r>
        <w:rPr>
          <w:sz w:val="24"/>
          <w:szCs w:val="24"/>
        </w:rPr>
        <w:t xml:space="preserve"> изисква много внимателно запознаван</w:t>
      </w:r>
      <w:r w:rsidR="000F33D1">
        <w:rPr>
          <w:sz w:val="24"/>
          <w:szCs w:val="24"/>
        </w:rPr>
        <w:t>е с посочените по-горе членове на Р</w:t>
      </w:r>
      <w:r>
        <w:rPr>
          <w:sz w:val="24"/>
          <w:szCs w:val="24"/>
        </w:rPr>
        <w:t>егламента.</w:t>
      </w:r>
    </w:p>
    <w:p w:rsidR="00E31F67" w:rsidRPr="00E31F67" w:rsidRDefault="00E31F67" w:rsidP="00157E21">
      <w:pPr>
        <w:shd w:val="clear" w:color="auto" w:fill="FFFFFF" w:themeFill="background1"/>
        <w:ind w:left="142" w:right="142"/>
        <w:jc w:val="both"/>
        <w:rPr>
          <w:b/>
          <w:color w:val="C0504D" w:themeColor="accent2"/>
          <w:sz w:val="40"/>
          <w:szCs w:val="40"/>
        </w:rPr>
      </w:pPr>
      <w:r>
        <w:rPr>
          <w:b/>
          <w:color w:val="C0504D" w:themeColor="accent2"/>
          <w:sz w:val="40"/>
          <w:szCs w:val="40"/>
        </w:rPr>
        <w:t>2.13. К</w:t>
      </w:r>
      <w:r w:rsidR="000F33D1">
        <w:rPr>
          <w:b/>
          <w:color w:val="C0504D" w:themeColor="accent2"/>
          <w:sz w:val="40"/>
          <w:szCs w:val="40"/>
        </w:rPr>
        <w:t>ак мога да избя</w:t>
      </w:r>
      <w:r w:rsidR="00536C0D">
        <w:rPr>
          <w:b/>
          <w:color w:val="C0504D" w:themeColor="accent2"/>
          <w:sz w:val="40"/>
          <w:szCs w:val="40"/>
        </w:rPr>
        <w:t>гна</w:t>
      </w:r>
      <w:r>
        <w:rPr>
          <w:b/>
          <w:color w:val="C0504D" w:themeColor="accent2"/>
          <w:sz w:val="40"/>
          <w:szCs w:val="40"/>
        </w:rPr>
        <w:t xml:space="preserve"> изпитвания</w:t>
      </w:r>
      <w:r w:rsidR="00BF341E">
        <w:rPr>
          <w:b/>
          <w:color w:val="C0504D" w:themeColor="accent2"/>
          <w:sz w:val="40"/>
          <w:szCs w:val="40"/>
        </w:rPr>
        <w:t xml:space="preserve"> на типа</w:t>
      </w:r>
      <w:r>
        <w:rPr>
          <w:b/>
          <w:color w:val="C0504D" w:themeColor="accent2"/>
          <w:sz w:val="40"/>
          <w:szCs w:val="40"/>
        </w:rPr>
        <w:t>?</w:t>
      </w:r>
    </w:p>
    <w:p w:rsidR="00107CD1" w:rsidRDefault="00107CD1" w:rsidP="00157E21">
      <w:pPr>
        <w:shd w:val="clear" w:color="auto" w:fill="FFFFFF" w:themeFill="background1"/>
        <w:ind w:left="142" w:right="142"/>
        <w:jc w:val="both"/>
        <w:rPr>
          <w:sz w:val="24"/>
          <w:szCs w:val="24"/>
        </w:rPr>
      </w:pPr>
      <w:r>
        <w:rPr>
          <w:sz w:val="24"/>
          <w:szCs w:val="24"/>
        </w:rPr>
        <w:t>П</w:t>
      </w:r>
      <w:r w:rsidRPr="00107CD1">
        <w:rPr>
          <w:sz w:val="24"/>
          <w:szCs w:val="24"/>
        </w:rPr>
        <w:t>роизводителят мо</w:t>
      </w:r>
      <w:r>
        <w:rPr>
          <w:sz w:val="24"/>
          <w:szCs w:val="24"/>
        </w:rPr>
        <w:t>же да замени изпитването</w:t>
      </w:r>
      <w:r w:rsidRPr="00107CD1">
        <w:rPr>
          <w:sz w:val="24"/>
          <w:szCs w:val="24"/>
        </w:rPr>
        <w:t xml:space="preserve"> или изчисляването на типа</w:t>
      </w:r>
      <w:r w:rsidR="000F33D1">
        <w:rPr>
          <w:sz w:val="24"/>
          <w:szCs w:val="24"/>
        </w:rPr>
        <w:t>,</w:t>
      </w:r>
      <w:r>
        <w:rPr>
          <w:sz w:val="24"/>
          <w:szCs w:val="24"/>
        </w:rPr>
        <w:t xml:space="preserve"> като състави</w:t>
      </w:r>
      <w:r w:rsidRPr="00107CD1">
        <w:rPr>
          <w:sz w:val="24"/>
          <w:szCs w:val="24"/>
        </w:rPr>
        <w:t xml:space="preserve"> по</w:t>
      </w:r>
      <w:r w:rsidR="000F33D1">
        <w:rPr>
          <w:sz w:val="24"/>
          <w:szCs w:val="24"/>
        </w:rPr>
        <w:t>дходяща техническа документация</w:t>
      </w:r>
      <w:r w:rsidR="00C45194">
        <w:rPr>
          <w:sz w:val="24"/>
          <w:szCs w:val="24"/>
        </w:rPr>
        <w:t xml:space="preserve"> в следните случаи</w:t>
      </w:r>
      <w:r>
        <w:rPr>
          <w:sz w:val="24"/>
          <w:szCs w:val="24"/>
        </w:rPr>
        <w:t>:</w:t>
      </w:r>
    </w:p>
    <w:p w:rsidR="00C45194" w:rsidRDefault="000F33D1" w:rsidP="00157E21">
      <w:pPr>
        <w:pStyle w:val="ListParagraph"/>
        <w:numPr>
          <w:ilvl w:val="0"/>
          <w:numId w:val="14"/>
        </w:numPr>
        <w:shd w:val="clear" w:color="auto" w:fill="FFFFFF" w:themeFill="background1"/>
        <w:ind w:left="142" w:right="142" w:firstLine="0"/>
        <w:jc w:val="both"/>
        <w:rPr>
          <w:sz w:val="24"/>
          <w:szCs w:val="24"/>
        </w:rPr>
      </w:pPr>
      <w:r>
        <w:rPr>
          <w:b/>
          <w:sz w:val="24"/>
          <w:szCs w:val="24"/>
        </w:rPr>
        <w:t>Без изпитване</w:t>
      </w:r>
      <w:r w:rsidR="00C45194">
        <w:rPr>
          <w:b/>
          <w:sz w:val="24"/>
          <w:szCs w:val="24"/>
        </w:rPr>
        <w:t xml:space="preserve">: </w:t>
      </w:r>
      <w:r w:rsidR="00107CD1" w:rsidRPr="00107CD1">
        <w:rPr>
          <w:sz w:val="24"/>
          <w:szCs w:val="24"/>
        </w:rPr>
        <w:t>в съответствие с условията, определени в съответната хармонизирана техническа спецификация или решение на Комисията</w:t>
      </w:r>
      <w:r w:rsidR="00C45194">
        <w:rPr>
          <w:sz w:val="24"/>
          <w:szCs w:val="24"/>
        </w:rPr>
        <w:t>,</w:t>
      </w:r>
      <w:r w:rsidR="00107CD1">
        <w:rPr>
          <w:sz w:val="24"/>
          <w:szCs w:val="24"/>
        </w:rPr>
        <w:t xml:space="preserve"> </w:t>
      </w:r>
      <w:r w:rsidR="00107CD1" w:rsidRPr="00107CD1">
        <w:rPr>
          <w:sz w:val="24"/>
          <w:szCs w:val="24"/>
        </w:rPr>
        <w:t>за една или няколко съществени характеристики на строителния продукт, се счита, че продуктът постига определено ниво или клас на експлоатационни показатели без изпитване или изчисляване</w:t>
      </w:r>
      <w:r w:rsidR="00C45194">
        <w:rPr>
          <w:sz w:val="24"/>
          <w:szCs w:val="24"/>
        </w:rPr>
        <w:t>;</w:t>
      </w:r>
    </w:p>
    <w:p w:rsidR="00FB7298" w:rsidRDefault="00FB7298" w:rsidP="00157E21">
      <w:pPr>
        <w:shd w:val="clear" w:color="auto" w:fill="FFFFFF" w:themeFill="background1"/>
        <w:ind w:left="142" w:right="142"/>
        <w:jc w:val="both"/>
        <w:rPr>
          <w:sz w:val="24"/>
          <w:szCs w:val="24"/>
        </w:rPr>
      </w:pPr>
      <w:r w:rsidRPr="00FB7298">
        <w:rPr>
          <w:sz w:val="24"/>
          <w:szCs w:val="24"/>
        </w:rPr>
        <w:t xml:space="preserve">Решение 96/603/ЕО </w:t>
      </w:r>
      <w:r>
        <w:rPr>
          <w:sz w:val="24"/>
          <w:szCs w:val="24"/>
        </w:rPr>
        <w:t>определя в</w:t>
      </w:r>
      <w:r w:rsidRPr="00FB7298">
        <w:rPr>
          <w:sz w:val="24"/>
          <w:szCs w:val="24"/>
        </w:rPr>
        <w:t xml:space="preserve"> член 1</w:t>
      </w:r>
      <w:r>
        <w:rPr>
          <w:sz w:val="24"/>
          <w:szCs w:val="24"/>
        </w:rPr>
        <w:t>, първи</w:t>
      </w:r>
      <w:r w:rsidRPr="00FB7298">
        <w:rPr>
          <w:sz w:val="24"/>
          <w:szCs w:val="24"/>
        </w:rPr>
        <w:t xml:space="preserve"> параграф</w:t>
      </w:r>
      <w:r>
        <w:rPr>
          <w:sz w:val="24"/>
          <w:szCs w:val="24"/>
        </w:rPr>
        <w:t xml:space="preserve">, че: </w:t>
      </w:r>
    </w:p>
    <w:p w:rsidR="00FB7298" w:rsidRDefault="00FB7298" w:rsidP="00157E21">
      <w:pPr>
        <w:shd w:val="clear" w:color="auto" w:fill="FFFFFF" w:themeFill="background1"/>
        <w:ind w:left="142" w:right="142"/>
        <w:jc w:val="both"/>
        <w:rPr>
          <w:sz w:val="24"/>
          <w:szCs w:val="24"/>
        </w:rPr>
      </w:pPr>
      <w:r w:rsidRPr="00FB7298">
        <w:rPr>
          <w:sz w:val="24"/>
          <w:szCs w:val="24"/>
        </w:rPr>
        <w:t>„Материалите и продуктите, произведени от тях, които са изброени в приложението към настоящото решение, поради ниската им възпламеняемост и при условията, също изложени в приложението, се класират в класове А1 и клас А1FL, както е предвидено в таблици 1 и 2 в приложението към Решение 2000/147/ЕО.“</w:t>
      </w:r>
    </w:p>
    <w:p w:rsidR="00A43913" w:rsidRDefault="00A43913" w:rsidP="00157E21">
      <w:pPr>
        <w:pStyle w:val="ListParagraph"/>
        <w:numPr>
          <w:ilvl w:val="0"/>
          <w:numId w:val="14"/>
        </w:numPr>
        <w:shd w:val="clear" w:color="auto" w:fill="FFFFFF" w:themeFill="background1"/>
        <w:ind w:left="142" w:right="142" w:firstLine="0"/>
        <w:jc w:val="both"/>
        <w:rPr>
          <w:sz w:val="24"/>
          <w:szCs w:val="24"/>
        </w:rPr>
      </w:pPr>
      <w:r>
        <w:rPr>
          <w:b/>
          <w:sz w:val="24"/>
          <w:szCs w:val="24"/>
        </w:rPr>
        <w:t>Споделяне на резултати от изпитване на типа:</w:t>
      </w:r>
      <w:r w:rsidR="00837ABD">
        <w:rPr>
          <w:b/>
          <w:sz w:val="24"/>
          <w:szCs w:val="24"/>
        </w:rPr>
        <w:t xml:space="preserve"> </w:t>
      </w:r>
      <w:r w:rsidR="00837ABD" w:rsidRPr="00837ABD">
        <w:rPr>
          <w:sz w:val="24"/>
          <w:szCs w:val="24"/>
        </w:rPr>
        <w:t xml:space="preserve">Когато </w:t>
      </w:r>
      <w:r w:rsidR="006D4BC4">
        <w:rPr>
          <w:sz w:val="24"/>
          <w:szCs w:val="24"/>
        </w:rPr>
        <w:t xml:space="preserve">един продукт </w:t>
      </w:r>
      <w:r w:rsidR="006D4BC4" w:rsidRPr="006D4BC4">
        <w:rPr>
          <w:sz w:val="24"/>
          <w:szCs w:val="24"/>
        </w:rPr>
        <w:t>съответства на типа на друг строителен продукт, произведен от друг производител и вече изпитан съгласно съответния хармонизиран стандарт</w:t>
      </w:r>
      <w:r w:rsidR="00837ABD" w:rsidRPr="00837ABD">
        <w:rPr>
          <w:sz w:val="24"/>
          <w:szCs w:val="24"/>
        </w:rPr>
        <w:t>, на производителя е позволено да декларира експлоатационни показатели, съответстващи на всички или на част от резултатите от изпитването на другия продукт.</w:t>
      </w:r>
      <w:r w:rsidR="006D4BC4">
        <w:rPr>
          <w:sz w:val="24"/>
          <w:szCs w:val="24"/>
        </w:rPr>
        <w:t xml:space="preserve"> Този принцип се прилага само за идентични продукти, произведени по идентичен начин – от едни и същи входящи материали и сходни производствени системи. </w:t>
      </w:r>
      <w:r w:rsidR="006D4BC4" w:rsidRPr="006D4BC4">
        <w:rPr>
          <w:sz w:val="24"/>
          <w:szCs w:val="24"/>
        </w:rPr>
        <w:t xml:space="preserve">Производителят може да използва резултатите от изпитване, получени от друг производител, само след като е получил </w:t>
      </w:r>
      <w:r w:rsidR="006D4BC4">
        <w:rPr>
          <w:sz w:val="24"/>
          <w:szCs w:val="24"/>
        </w:rPr>
        <w:t xml:space="preserve">писмено </w:t>
      </w:r>
      <w:r w:rsidR="006D4BC4" w:rsidRPr="006D4BC4">
        <w:rPr>
          <w:sz w:val="24"/>
          <w:szCs w:val="24"/>
        </w:rPr>
        <w:t>разреш</w:t>
      </w:r>
      <w:r w:rsidR="006D4BC4">
        <w:rPr>
          <w:sz w:val="24"/>
          <w:szCs w:val="24"/>
        </w:rPr>
        <w:t>ение за това от производителя, собственик на протоколите от изпитване.</w:t>
      </w:r>
      <w:r w:rsidR="006473EF">
        <w:rPr>
          <w:sz w:val="24"/>
          <w:szCs w:val="24"/>
        </w:rPr>
        <w:t xml:space="preserve"> Тази процедура се нарича „споделяне на резултати от изпитване“.</w:t>
      </w:r>
    </w:p>
    <w:p w:rsidR="006473EF" w:rsidRDefault="006473EF" w:rsidP="00157E21">
      <w:pPr>
        <w:shd w:val="clear" w:color="auto" w:fill="FFFFFF" w:themeFill="background1"/>
        <w:ind w:left="142" w:right="142"/>
        <w:jc w:val="both"/>
        <w:rPr>
          <w:sz w:val="24"/>
          <w:szCs w:val="24"/>
        </w:rPr>
      </w:pPr>
      <w:r>
        <w:rPr>
          <w:sz w:val="24"/>
          <w:szCs w:val="24"/>
        </w:rPr>
        <w:t>Приложим у нас пример за споделяне на резултати от изпитване е определянето на експлоатационните показатели на пътните предпазни огради (</w:t>
      </w:r>
      <w:proofErr w:type="spellStart"/>
      <w:r>
        <w:rPr>
          <w:sz w:val="24"/>
          <w:szCs w:val="24"/>
        </w:rPr>
        <w:t>мантинели</w:t>
      </w:r>
      <w:proofErr w:type="spellEnd"/>
      <w:r>
        <w:rPr>
          <w:sz w:val="24"/>
          <w:szCs w:val="24"/>
        </w:rPr>
        <w:t xml:space="preserve">), за които е издаден хармонизираният стандарт </w:t>
      </w:r>
      <w:r w:rsidRPr="006473EF">
        <w:rPr>
          <w:sz w:val="24"/>
          <w:szCs w:val="24"/>
        </w:rPr>
        <w:t xml:space="preserve">EN 1317-5:2007+A2:2012 </w:t>
      </w:r>
      <w:r>
        <w:rPr>
          <w:sz w:val="24"/>
          <w:szCs w:val="24"/>
        </w:rPr>
        <w:t>„</w:t>
      </w:r>
      <w:r w:rsidRPr="006473EF">
        <w:rPr>
          <w:sz w:val="24"/>
          <w:szCs w:val="24"/>
        </w:rPr>
        <w:t>Ограничителни системи за пътища. Част 5: Изисквания към продуктите и оценка на съответствието на ограничителни системи за пътни превозни средства</w:t>
      </w:r>
      <w:r>
        <w:rPr>
          <w:sz w:val="24"/>
          <w:szCs w:val="24"/>
        </w:rPr>
        <w:t>.“</w:t>
      </w:r>
    </w:p>
    <w:p w:rsidR="00CC45CE" w:rsidRDefault="00CC45CE" w:rsidP="002918F0">
      <w:pPr>
        <w:pStyle w:val="ListParagraph"/>
        <w:numPr>
          <w:ilvl w:val="0"/>
          <w:numId w:val="14"/>
        </w:numPr>
        <w:shd w:val="clear" w:color="auto" w:fill="FFFFFF" w:themeFill="background1"/>
        <w:ind w:left="142" w:right="142" w:firstLine="0"/>
        <w:jc w:val="both"/>
        <w:rPr>
          <w:sz w:val="24"/>
          <w:szCs w:val="24"/>
        </w:rPr>
      </w:pPr>
      <w:r>
        <w:rPr>
          <w:b/>
          <w:sz w:val="24"/>
          <w:szCs w:val="24"/>
        </w:rPr>
        <w:t xml:space="preserve">Каскадно предаване на протоколи от изпитване: </w:t>
      </w:r>
      <w:r>
        <w:rPr>
          <w:sz w:val="24"/>
          <w:szCs w:val="24"/>
        </w:rPr>
        <w:t xml:space="preserve">Производителят на </w:t>
      </w:r>
      <w:r w:rsidRPr="00CC45CE">
        <w:rPr>
          <w:sz w:val="24"/>
          <w:szCs w:val="24"/>
        </w:rPr>
        <w:t>система от компоненти, които сглобява като следва точни</w:t>
      </w:r>
      <w:r w:rsidR="00072081">
        <w:rPr>
          <w:sz w:val="24"/>
          <w:szCs w:val="24"/>
        </w:rPr>
        <w:t>те инструкции</w:t>
      </w:r>
      <w:r w:rsidRPr="00CC45CE">
        <w:rPr>
          <w:sz w:val="24"/>
          <w:szCs w:val="24"/>
        </w:rPr>
        <w:t xml:space="preserve"> </w:t>
      </w:r>
      <w:r>
        <w:rPr>
          <w:sz w:val="24"/>
          <w:szCs w:val="24"/>
        </w:rPr>
        <w:t xml:space="preserve">на </w:t>
      </w:r>
      <w:r w:rsidRPr="00CC45CE">
        <w:rPr>
          <w:sz w:val="24"/>
          <w:szCs w:val="24"/>
        </w:rPr>
        <w:t>доставчика на система</w:t>
      </w:r>
      <w:r w:rsidR="00072081">
        <w:rPr>
          <w:sz w:val="24"/>
          <w:szCs w:val="24"/>
        </w:rPr>
        <w:t>та</w:t>
      </w:r>
      <w:r>
        <w:rPr>
          <w:sz w:val="24"/>
          <w:szCs w:val="24"/>
        </w:rPr>
        <w:t xml:space="preserve">, който вече </w:t>
      </w:r>
      <w:r w:rsidR="00072081">
        <w:rPr>
          <w:sz w:val="24"/>
          <w:szCs w:val="24"/>
        </w:rPr>
        <w:t xml:space="preserve">я </w:t>
      </w:r>
      <w:r>
        <w:rPr>
          <w:sz w:val="24"/>
          <w:szCs w:val="24"/>
        </w:rPr>
        <w:t>е изпитал</w:t>
      </w:r>
      <w:r w:rsidRPr="00CC45CE">
        <w:rPr>
          <w:sz w:val="24"/>
          <w:szCs w:val="24"/>
        </w:rPr>
        <w:t xml:space="preserve"> по отношение на една </w:t>
      </w:r>
      <w:r>
        <w:rPr>
          <w:sz w:val="24"/>
          <w:szCs w:val="24"/>
        </w:rPr>
        <w:t>или няколко от съществените ѝ</w:t>
      </w:r>
      <w:r w:rsidRPr="00CC45CE">
        <w:rPr>
          <w:sz w:val="24"/>
          <w:szCs w:val="24"/>
        </w:rPr>
        <w:t xml:space="preserve"> характеристики</w:t>
      </w:r>
      <w:r w:rsidR="00072081">
        <w:rPr>
          <w:sz w:val="24"/>
          <w:szCs w:val="24"/>
        </w:rPr>
        <w:t xml:space="preserve">, може </w:t>
      </w:r>
      <w:r w:rsidR="00072081" w:rsidRPr="00072081">
        <w:rPr>
          <w:sz w:val="24"/>
          <w:szCs w:val="24"/>
        </w:rPr>
        <w:t>да декларира експлоатационни показатели, съответстващи на всички или на част от резултатите от изпитване на доставената му система</w:t>
      </w:r>
      <w:r w:rsidR="00072081">
        <w:rPr>
          <w:sz w:val="24"/>
          <w:szCs w:val="24"/>
        </w:rPr>
        <w:t>. Системата предполага, че сглобяването на едни и същи компоненти по точна инструкция на вече сглоб</w:t>
      </w:r>
      <w:r w:rsidR="005A01E8">
        <w:rPr>
          <w:sz w:val="24"/>
          <w:szCs w:val="24"/>
        </w:rPr>
        <w:t>ена и изпитана система</w:t>
      </w:r>
      <w:r w:rsidR="00072081">
        <w:rPr>
          <w:sz w:val="24"/>
          <w:szCs w:val="24"/>
        </w:rPr>
        <w:t xml:space="preserve"> няма да доведе до експлоатационни показатели, различни от установените и не е необходимо повторение на изпитванията.</w:t>
      </w:r>
    </w:p>
    <w:p w:rsidR="00072081" w:rsidRDefault="00072081" w:rsidP="002918F0">
      <w:pPr>
        <w:shd w:val="clear" w:color="auto" w:fill="FFFFFF" w:themeFill="background1"/>
        <w:ind w:left="142" w:right="142"/>
        <w:jc w:val="both"/>
        <w:rPr>
          <w:sz w:val="24"/>
          <w:szCs w:val="24"/>
        </w:rPr>
      </w:pPr>
      <w:r>
        <w:rPr>
          <w:sz w:val="24"/>
          <w:szCs w:val="24"/>
        </w:rPr>
        <w:t>Схемата се прилага от производителите на прозорци. Обикновено производителят на профили за прозорци сглобява различни системи, които подлага на изпитване в съответствие с хармонизирания стандарт, след което продава системите на по-малките производители на прозорци, заедно с правото да използват резултатите от изпитванията, които той е извършил.</w:t>
      </w:r>
    </w:p>
    <w:p w:rsidR="00072081" w:rsidRDefault="00072081" w:rsidP="002918F0">
      <w:pPr>
        <w:shd w:val="clear" w:color="auto" w:fill="FFFFFF" w:themeFill="background1"/>
        <w:ind w:left="142" w:right="142"/>
        <w:jc w:val="both"/>
        <w:rPr>
          <w:sz w:val="24"/>
          <w:szCs w:val="24"/>
        </w:rPr>
      </w:pPr>
      <w:r>
        <w:rPr>
          <w:sz w:val="24"/>
          <w:szCs w:val="24"/>
        </w:rPr>
        <w:t xml:space="preserve">Тези три облекчени процедури са определени с чл. </w:t>
      </w:r>
      <w:r w:rsidR="009C3B1B">
        <w:rPr>
          <w:sz w:val="24"/>
          <w:szCs w:val="24"/>
        </w:rPr>
        <w:t>36</w:t>
      </w:r>
      <w:r w:rsidR="00BA6C23">
        <w:rPr>
          <w:sz w:val="24"/>
          <w:szCs w:val="24"/>
        </w:rPr>
        <w:t xml:space="preserve"> на Регламент (ЕС) 305/2011, с който трябва да се запознаете много добре, в случай че искате да съставите подходяща техническа документация. В случаите</w:t>
      </w:r>
      <w:r w:rsidR="009C3B1B">
        <w:rPr>
          <w:sz w:val="24"/>
          <w:szCs w:val="24"/>
        </w:rPr>
        <w:t>,</w:t>
      </w:r>
      <w:r w:rsidR="00BA6C23">
        <w:rPr>
          <w:sz w:val="24"/>
          <w:szCs w:val="24"/>
        </w:rPr>
        <w:t xml:space="preserve"> в които за строителния продукт е определена система за оценяване 1 или 1+, нотифициран орган за сертификация на продукт трябва да провери съставената документация.</w:t>
      </w:r>
    </w:p>
    <w:p w:rsidR="00BA6C23" w:rsidRDefault="00BA6C23" w:rsidP="00B65024">
      <w:pPr>
        <w:shd w:val="clear" w:color="auto" w:fill="FFFFFF" w:themeFill="background1"/>
        <w:ind w:left="993" w:right="142" w:hanging="851"/>
        <w:jc w:val="both"/>
        <w:rPr>
          <w:b/>
          <w:color w:val="C0504D" w:themeColor="accent2"/>
          <w:sz w:val="40"/>
          <w:szCs w:val="40"/>
        </w:rPr>
      </w:pPr>
      <w:r>
        <w:rPr>
          <w:b/>
          <w:color w:val="C0504D" w:themeColor="accent2"/>
          <w:sz w:val="40"/>
          <w:szCs w:val="40"/>
        </w:rPr>
        <w:t xml:space="preserve">2.14. Аз съм </w:t>
      </w:r>
      <w:proofErr w:type="spellStart"/>
      <w:r>
        <w:rPr>
          <w:b/>
          <w:color w:val="C0504D" w:themeColor="accent2"/>
          <w:sz w:val="40"/>
          <w:szCs w:val="40"/>
        </w:rPr>
        <w:t>микропредприятие</w:t>
      </w:r>
      <w:proofErr w:type="spellEnd"/>
      <w:r>
        <w:rPr>
          <w:b/>
          <w:color w:val="C0504D" w:themeColor="accent2"/>
          <w:sz w:val="40"/>
          <w:szCs w:val="40"/>
        </w:rPr>
        <w:t xml:space="preserve"> – мога ли да се възползвам от опростена процедура?</w:t>
      </w:r>
    </w:p>
    <w:p w:rsidR="003C7523" w:rsidRDefault="003C7523" w:rsidP="002918F0">
      <w:pPr>
        <w:shd w:val="clear" w:color="auto" w:fill="FFFFFF" w:themeFill="background1"/>
        <w:ind w:left="142" w:right="142"/>
        <w:jc w:val="both"/>
        <w:rPr>
          <w:sz w:val="24"/>
          <w:szCs w:val="24"/>
        </w:rPr>
      </w:pPr>
      <w:r>
        <w:rPr>
          <w:sz w:val="24"/>
          <w:szCs w:val="24"/>
        </w:rPr>
        <w:t xml:space="preserve">Съгласно чл. 37 от Регламента за строителни продукти, в случай че </w:t>
      </w:r>
      <w:r w:rsidR="00FB24FF">
        <w:rPr>
          <w:sz w:val="24"/>
          <w:szCs w:val="24"/>
        </w:rPr>
        <w:t xml:space="preserve">сте </w:t>
      </w:r>
      <w:proofErr w:type="spellStart"/>
      <w:r w:rsidR="00FB24FF">
        <w:rPr>
          <w:sz w:val="24"/>
          <w:szCs w:val="24"/>
        </w:rPr>
        <w:t>микропредприятие</w:t>
      </w:r>
      <w:proofErr w:type="spellEnd"/>
      <w:r w:rsidR="00FB24FF">
        <w:rPr>
          <w:sz w:val="24"/>
          <w:szCs w:val="24"/>
        </w:rPr>
        <w:t xml:space="preserve"> и </w:t>
      </w:r>
      <w:r w:rsidR="009C3B1B">
        <w:rPr>
          <w:sz w:val="24"/>
          <w:szCs w:val="24"/>
        </w:rPr>
        <w:t>за В</w:t>
      </w:r>
      <w:r>
        <w:rPr>
          <w:sz w:val="24"/>
          <w:szCs w:val="24"/>
        </w:rPr>
        <w:t>ашия продукт е определена система за оценяване 3 или 4</w:t>
      </w:r>
      <w:r w:rsidR="00215800">
        <w:rPr>
          <w:sz w:val="24"/>
          <w:szCs w:val="24"/>
        </w:rPr>
        <w:t>,</w:t>
      </w:r>
      <w:r>
        <w:rPr>
          <w:sz w:val="24"/>
          <w:szCs w:val="24"/>
        </w:rPr>
        <w:t xml:space="preserve"> </w:t>
      </w:r>
      <w:r w:rsidR="00FB24FF">
        <w:rPr>
          <w:sz w:val="24"/>
          <w:szCs w:val="24"/>
        </w:rPr>
        <w:t xml:space="preserve">можете да </w:t>
      </w:r>
      <w:r w:rsidR="00FB24FF" w:rsidRPr="00FB24FF">
        <w:rPr>
          <w:sz w:val="24"/>
          <w:szCs w:val="24"/>
        </w:rPr>
        <w:t>използва</w:t>
      </w:r>
      <w:r w:rsidR="00FB24FF">
        <w:rPr>
          <w:sz w:val="24"/>
          <w:szCs w:val="24"/>
        </w:rPr>
        <w:t>те</w:t>
      </w:r>
      <w:r w:rsidR="00FB24FF" w:rsidRPr="00FB24FF">
        <w:rPr>
          <w:sz w:val="24"/>
          <w:szCs w:val="24"/>
        </w:rPr>
        <w:t xml:space="preserve"> методи</w:t>
      </w:r>
      <w:r w:rsidR="00FB24FF">
        <w:rPr>
          <w:sz w:val="24"/>
          <w:szCs w:val="24"/>
        </w:rPr>
        <w:t xml:space="preserve"> за оценяване на експлоатационните показатели</w:t>
      </w:r>
      <w:r w:rsidR="00FB24FF" w:rsidRPr="00FB24FF">
        <w:rPr>
          <w:sz w:val="24"/>
          <w:szCs w:val="24"/>
        </w:rPr>
        <w:t>, различни от съдържащите се в приложимия хармонизиран стандарт</w:t>
      </w:r>
      <w:r w:rsidR="00FB24FF">
        <w:rPr>
          <w:sz w:val="24"/>
          <w:szCs w:val="24"/>
        </w:rPr>
        <w:t>,</w:t>
      </w:r>
      <w:r w:rsidR="00FB24FF" w:rsidRPr="00FB24FF">
        <w:rPr>
          <w:sz w:val="24"/>
          <w:szCs w:val="24"/>
        </w:rPr>
        <w:t xml:space="preserve"> мо</w:t>
      </w:r>
      <w:r w:rsidR="00FB24FF">
        <w:rPr>
          <w:sz w:val="24"/>
          <w:szCs w:val="24"/>
        </w:rPr>
        <w:t>жете</w:t>
      </w:r>
      <w:r w:rsidR="00FB24FF" w:rsidRPr="00FB24FF">
        <w:rPr>
          <w:sz w:val="24"/>
          <w:szCs w:val="24"/>
        </w:rPr>
        <w:t xml:space="preserve"> също така да </w:t>
      </w:r>
      <w:r w:rsidR="00FB24FF">
        <w:rPr>
          <w:sz w:val="24"/>
          <w:szCs w:val="24"/>
        </w:rPr>
        <w:t xml:space="preserve">замените определената Ви </w:t>
      </w:r>
      <w:r w:rsidR="00FB24FF" w:rsidRPr="00FB24FF">
        <w:rPr>
          <w:sz w:val="24"/>
          <w:szCs w:val="24"/>
        </w:rPr>
        <w:t>система 3</w:t>
      </w:r>
      <w:r w:rsidR="00FB24FF">
        <w:rPr>
          <w:sz w:val="24"/>
          <w:szCs w:val="24"/>
        </w:rPr>
        <w:t xml:space="preserve"> със система 4. За целта трябва да съставите специфична техническа документация, с която да докажете че сте </w:t>
      </w:r>
      <w:proofErr w:type="spellStart"/>
      <w:r w:rsidR="00FB24FF">
        <w:rPr>
          <w:sz w:val="24"/>
          <w:szCs w:val="24"/>
        </w:rPr>
        <w:t>микропредприятие</w:t>
      </w:r>
      <w:proofErr w:type="spellEnd"/>
      <w:r w:rsidR="00FB24FF">
        <w:rPr>
          <w:sz w:val="24"/>
          <w:szCs w:val="24"/>
        </w:rPr>
        <w:t>, както и че сте използвали методи за изпитване, еквивалентни на определените в хармонизирания стандарт.</w:t>
      </w:r>
    </w:p>
    <w:p w:rsidR="00FB24FF" w:rsidRDefault="00FB24FF" w:rsidP="002918F0">
      <w:pPr>
        <w:shd w:val="clear" w:color="auto" w:fill="FFFFFF" w:themeFill="background1"/>
        <w:ind w:left="142" w:right="142"/>
        <w:jc w:val="both"/>
        <w:rPr>
          <w:sz w:val="24"/>
          <w:szCs w:val="24"/>
        </w:rPr>
      </w:pPr>
      <w:r>
        <w:rPr>
          <w:sz w:val="24"/>
          <w:szCs w:val="24"/>
        </w:rPr>
        <w:t>Напомняме, че „</w:t>
      </w:r>
      <w:proofErr w:type="spellStart"/>
      <w:r>
        <w:rPr>
          <w:sz w:val="24"/>
          <w:szCs w:val="24"/>
        </w:rPr>
        <w:t>микропредприятие</w:t>
      </w:r>
      <w:proofErr w:type="spellEnd"/>
      <w:r>
        <w:rPr>
          <w:sz w:val="24"/>
          <w:szCs w:val="24"/>
        </w:rPr>
        <w:t>“ не може да има повече от 10 души</w:t>
      </w:r>
      <w:r w:rsidRPr="00FB24FF">
        <w:t xml:space="preserve"> </w:t>
      </w:r>
      <w:r w:rsidRPr="00FB24FF">
        <w:rPr>
          <w:sz w:val="24"/>
          <w:szCs w:val="24"/>
        </w:rPr>
        <w:t>персонал</w:t>
      </w:r>
      <w:r w:rsidR="009C3B1B">
        <w:rPr>
          <w:sz w:val="24"/>
          <w:szCs w:val="24"/>
        </w:rPr>
        <w:t>,</w:t>
      </w:r>
      <w:r>
        <w:rPr>
          <w:sz w:val="24"/>
          <w:szCs w:val="24"/>
        </w:rPr>
        <w:t xml:space="preserve"> нито </w:t>
      </w:r>
      <w:r w:rsidR="00EA4293">
        <w:rPr>
          <w:sz w:val="24"/>
          <w:szCs w:val="24"/>
        </w:rPr>
        <w:t>годишен оборот, превишаващ 2 милиона евро.</w:t>
      </w:r>
    </w:p>
    <w:p w:rsidR="00D22E45" w:rsidRDefault="00D22E45" w:rsidP="002918F0">
      <w:pPr>
        <w:shd w:val="clear" w:color="auto" w:fill="FBD4B4" w:themeFill="accent6" w:themeFillTint="66"/>
        <w:ind w:left="142" w:right="142"/>
        <w:jc w:val="both"/>
        <w:rPr>
          <w:b/>
          <w:sz w:val="24"/>
          <w:szCs w:val="24"/>
        </w:rPr>
      </w:pPr>
      <w:r>
        <w:rPr>
          <w:b/>
          <w:sz w:val="24"/>
          <w:szCs w:val="24"/>
        </w:rPr>
        <w:t>Специфична техническа документация</w:t>
      </w:r>
    </w:p>
    <w:p w:rsidR="00D22E45" w:rsidRPr="00D22E45" w:rsidRDefault="00D22E45" w:rsidP="002918F0">
      <w:pPr>
        <w:shd w:val="clear" w:color="auto" w:fill="FBD4B4" w:themeFill="accent6" w:themeFillTint="66"/>
        <w:ind w:left="142" w:right="142"/>
        <w:jc w:val="both"/>
        <w:rPr>
          <w:sz w:val="24"/>
          <w:szCs w:val="24"/>
        </w:rPr>
      </w:pPr>
      <w:r>
        <w:rPr>
          <w:sz w:val="24"/>
          <w:szCs w:val="24"/>
        </w:rPr>
        <w:t>Документация, която демонстрира използваните методи за оценяване и проверка на постоянството на експлоатационните показатели, с които са заменени методите, определени в хармонизирания стандарт</w:t>
      </w:r>
      <w:r w:rsidR="009C3B1B">
        <w:rPr>
          <w:sz w:val="24"/>
          <w:szCs w:val="24"/>
        </w:rPr>
        <w:t>,</w:t>
      </w:r>
      <w:r>
        <w:rPr>
          <w:sz w:val="24"/>
          <w:szCs w:val="24"/>
        </w:rPr>
        <w:t xml:space="preserve"> и еквивалентност на резултатите при замяна на методите.</w:t>
      </w:r>
    </w:p>
    <w:p w:rsidR="009D16AA" w:rsidRDefault="00FB7298" w:rsidP="00193309">
      <w:pPr>
        <w:shd w:val="clear" w:color="auto" w:fill="FFFFFF" w:themeFill="background1"/>
        <w:ind w:left="1134" w:right="142" w:hanging="1134"/>
        <w:jc w:val="both"/>
        <w:rPr>
          <w:b/>
          <w:color w:val="C0504D" w:themeColor="accent2"/>
          <w:sz w:val="40"/>
          <w:szCs w:val="40"/>
        </w:rPr>
      </w:pPr>
      <w:r w:rsidRPr="00FB7298">
        <w:rPr>
          <w:sz w:val="24"/>
          <w:szCs w:val="24"/>
        </w:rPr>
        <w:t xml:space="preserve"> </w:t>
      </w:r>
      <w:r w:rsidR="00107CD1" w:rsidRPr="00FB7298">
        <w:rPr>
          <w:sz w:val="24"/>
          <w:szCs w:val="24"/>
        </w:rPr>
        <w:t xml:space="preserve"> </w:t>
      </w:r>
      <w:r w:rsidR="009D16AA" w:rsidRPr="00B80850">
        <w:rPr>
          <w:b/>
          <w:color w:val="C0504D" w:themeColor="accent2"/>
          <w:sz w:val="40"/>
          <w:szCs w:val="40"/>
        </w:rPr>
        <w:t xml:space="preserve">2.15. </w:t>
      </w:r>
      <w:r w:rsidR="009D16AA">
        <w:rPr>
          <w:b/>
          <w:color w:val="C0504D" w:themeColor="accent2"/>
          <w:sz w:val="40"/>
          <w:szCs w:val="40"/>
        </w:rPr>
        <w:t>За специфична индивидуална поръчка мога ли да се възползвам от облекчена процедура?</w:t>
      </w:r>
    </w:p>
    <w:p w:rsidR="008D2C50" w:rsidRDefault="009C3B1B" w:rsidP="00193309">
      <w:pPr>
        <w:shd w:val="clear" w:color="auto" w:fill="FFFFFF" w:themeFill="background1"/>
        <w:ind w:left="142" w:right="142"/>
        <w:jc w:val="both"/>
        <w:rPr>
          <w:sz w:val="24"/>
          <w:szCs w:val="24"/>
        </w:rPr>
      </w:pPr>
      <w:r>
        <w:rPr>
          <w:sz w:val="24"/>
          <w:szCs w:val="24"/>
        </w:rPr>
        <w:t>Съгласно чл. 38 на Регламента</w:t>
      </w:r>
      <w:r w:rsidR="009D16AA">
        <w:rPr>
          <w:sz w:val="24"/>
          <w:szCs w:val="24"/>
        </w:rPr>
        <w:t xml:space="preserve"> продуктите</w:t>
      </w:r>
      <w:r>
        <w:rPr>
          <w:sz w:val="24"/>
          <w:szCs w:val="24"/>
        </w:rPr>
        <w:t>,</w:t>
      </w:r>
      <w:r w:rsidR="009D16AA">
        <w:rPr>
          <w:sz w:val="24"/>
          <w:szCs w:val="24"/>
        </w:rPr>
        <w:t xml:space="preserve"> произведени индивидуално по поръчка на клиент</w:t>
      </w:r>
      <w:r>
        <w:rPr>
          <w:sz w:val="24"/>
          <w:szCs w:val="24"/>
        </w:rPr>
        <w:t>,</w:t>
      </w:r>
      <w:r w:rsidR="009D16AA">
        <w:rPr>
          <w:sz w:val="24"/>
          <w:szCs w:val="24"/>
        </w:rPr>
        <w:t xml:space="preserve"> могат да се възползват от облекчена процедура. </w:t>
      </w:r>
      <w:r w:rsidR="0019214F">
        <w:rPr>
          <w:sz w:val="24"/>
          <w:szCs w:val="24"/>
        </w:rPr>
        <w:t>Те тря</w:t>
      </w:r>
      <w:r>
        <w:rPr>
          <w:sz w:val="24"/>
          <w:szCs w:val="24"/>
        </w:rPr>
        <w:t>бва да са предназначени за един-</w:t>
      </w:r>
      <w:r w:rsidR="0019214F">
        <w:rPr>
          <w:sz w:val="24"/>
          <w:szCs w:val="24"/>
        </w:rPr>
        <w:t>единствен строеж и да са произведени по начин</w:t>
      </w:r>
      <w:r>
        <w:rPr>
          <w:sz w:val="24"/>
          <w:szCs w:val="24"/>
        </w:rPr>
        <w:t>,</w:t>
      </w:r>
      <w:r w:rsidR="0019214F">
        <w:rPr>
          <w:sz w:val="24"/>
          <w:szCs w:val="24"/>
        </w:rPr>
        <w:t xml:space="preserve"> различен от серийно произведените продукти.</w:t>
      </w:r>
    </w:p>
    <w:p w:rsidR="008D2C50" w:rsidRDefault="008D2C50" w:rsidP="00193309">
      <w:pPr>
        <w:shd w:val="clear" w:color="auto" w:fill="FFFFFF" w:themeFill="background1"/>
        <w:ind w:left="142" w:right="142"/>
        <w:jc w:val="both"/>
        <w:rPr>
          <w:sz w:val="24"/>
          <w:szCs w:val="24"/>
        </w:rPr>
      </w:pPr>
      <w:r>
        <w:rPr>
          <w:sz w:val="24"/>
          <w:szCs w:val="24"/>
        </w:rPr>
        <w:t>Въпреки че за този продукт съществува хармонизиран</w:t>
      </w:r>
      <w:r w:rsidR="009C3B1B">
        <w:rPr>
          <w:sz w:val="24"/>
          <w:szCs w:val="24"/>
        </w:rPr>
        <w:t xml:space="preserve"> стандарт, производителят може д</w:t>
      </w:r>
      <w:r>
        <w:rPr>
          <w:sz w:val="24"/>
          <w:szCs w:val="24"/>
        </w:rPr>
        <w:t>а з</w:t>
      </w:r>
      <w:r w:rsidR="009C3B1B">
        <w:rPr>
          <w:sz w:val="24"/>
          <w:szCs w:val="24"/>
        </w:rPr>
        <w:t>амени оценяването на експлоатац</w:t>
      </w:r>
      <w:r>
        <w:rPr>
          <w:sz w:val="24"/>
          <w:szCs w:val="24"/>
        </w:rPr>
        <w:t xml:space="preserve">ионните показатели, предвидено по системата от Приложение </w:t>
      </w:r>
      <w:r>
        <w:rPr>
          <w:sz w:val="24"/>
          <w:szCs w:val="24"/>
          <w:lang w:val="en-US"/>
        </w:rPr>
        <w:t>V</w:t>
      </w:r>
      <w:r w:rsidR="009C3B1B">
        <w:rPr>
          <w:sz w:val="24"/>
          <w:szCs w:val="24"/>
        </w:rPr>
        <w:t>,</w:t>
      </w:r>
      <w:r>
        <w:rPr>
          <w:sz w:val="24"/>
          <w:szCs w:val="24"/>
        </w:rPr>
        <w:t xml:space="preserve"> със специфична техническа документация, която доказва съответствието на продукта с приложимите изисквания, както и еквивалентност на използваните процедури с определените в хармонизирания стандарт.</w:t>
      </w:r>
    </w:p>
    <w:p w:rsidR="00FB4A9B" w:rsidRDefault="00645C14" w:rsidP="00193309">
      <w:pPr>
        <w:shd w:val="clear" w:color="auto" w:fill="FFFFFF" w:themeFill="background1"/>
        <w:ind w:left="142" w:right="142"/>
        <w:jc w:val="both"/>
        <w:rPr>
          <w:sz w:val="24"/>
          <w:szCs w:val="24"/>
        </w:rPr>
      </w:pPr>
      <w:r>
        <w:rPr>
          <w:sz w:val="24"/>
          <w:szCs w:val="24"/>
        </w:rPr>
        <w:t>В случай че продуктът оказва сериозно влияние върху безопасността на строежа (за него е определена система 1 или 1+), нотифициран орган за сертификация на продукти ще трябва да провери специфичната техническа документация.</w:t>
      </w:r>
    </w:p>
    <w:p w:rsidR="00A66BC0" w:rsidRPr="00A66BC0" w:rsidRDefault="00FB4A9B" w:rsidP="00396326">
      <w:pPr>
        <w:shd w:val="clear" w:color="auto" w:fill="FFFFFF" w:themeFill="background1"/>
        <w:ind w:firstLine="142"/>
        <w:jc w:val="both"/>
        <w:rPr>
          <w:sz w:val="24"/>
          <w:szCs w:val="24"/>
        </w:rPr>
      </w:pPr>
      <w:r w:rsidRPr="00A66BC0">
        <w:rPr>
          <w:b/>
          <w:color w:val="C0504D" w:themeColor="accent2"/>
          <w:sz w:val="40"/>
          <w:szCs w:val="40"/>
        </w:rPr>
        <w:t>2.16. Последна проверка преди пускане на пазара</w:t>
      </w:r>
      <w:r w:rsidR="009D16AA" w:rsidRPr="00A66BC0">
        <w:rPr>
          <w:sz w:val="24"/>
          <w:szCs w:val="24"/>
        </w:rPr>
        <w:t xml:space="preserve"> </w:t>
      </w:r>
    </w:p>
    <w:p w:rsidR="009220EA" w:rsidRDefault="00A66BC0" w:rsidP="003B03ED">
      <w:pPr>
        <w:pStyle w:val="ListParagraph"/>
        <w:numPr>
          <w:ilvl w:val="0"/>
          <w:numId w:val="17"/>
        </w:numPr>
        <w:shd w:val="clear" w:color="auto" w:fill="FFFFFF" w:themeFill="background1"/>
        <w:ind w:right="142"/>
        <w:jc w:val="both"/>
        <w:rPr>
          <w:sz w:val="24"/>
          <w:szCs w:val="24"/>
        </w:rPr>
      </w:pPr>
      <w:r w:rsidRPr="00A66BC0">
        <w:rPr>
          <w:sz w:val="24"/>
          <w:szCs w:val="24"/>
        </w:rPr>
        <w:t>От 1 юли 2013 г. проверявайте най-напред дали Вашият продукт трябва да е придружен от декларация за експлоатационните показатели и маркировка</w:t>
      </w:r>
      <w:r w:rsidR="009C3B1B" w:rsidRPr="009C3B1B">
        <w:rPr>
          <w:sz w:val="24"/>
          <w:szCs w:val="24"/>
        </w:rPr>
        <w:t xml:space="preserve"> </w:t>
      </w:r>
      <w:r w:rsidR="009C3B1B">
        <w:rPr>
          <w:sz w:val="24"/>
          <w:szCs w:val="24"/>
        </w:rPr>
        <w:t>„</w:t>
      </w:r>
      <w:r w:rsidR="009C3B1B" w:rsidRPr="00A66BC0">
        <w:rPr>
          <w:sz w:val="24"/>
          <w:szCs w:val="24"/>
        </w:rPr>
        <w:t>СЕ</w:t>
      </w:r>
      <w:r w:rsidR="009C3B1B">
        <w:rPr>
          <w:sz w:val="24"/>
          <w:szCs w:val="24"/>
        </w:rPr>
        <w:t>“</w:t>
      </w:r>
      <w:r w:rsidRPr="00A66BC0">
        <w:rPr>
          <w:sz w:val="24"/>
          <w:szCs w:val="24"/>
        </w:rPr>
        <w:t>, за да бъде пуснат на пазара. Това означава, че трябва да проверите дали продуктът Ви е обхванат от публикуван в ОВЕС хармонизиран стандарт</w:t>
      </w:r>
      <w:r>
        <w:rPr>
          <w:sz w:val="24"/>
          <w:szCs w:val="24"/>
        </w:rPr>
        <w:t>.</w:t>
      </w:r>
    </w:p>
    <w:p w:rsidR="00A66BC0" w:rsidRDefault="00D91088" w:rsidP="003B03ED">
      <w:pPr>
        <w:pStyle w:val="ListParagraph"/>
        <w:numPr>
          <w:ilvl w:val="0"/>
          <w:numId w:val="17"/>
        </w:numPr>
        <w:shd w:val="clear" w:color="auto" w:fill="FFFFFF" w:themeFill="background1"/>
        <w:ind w:right="142"/>
        <w:jc w:val="both"/>
        <w:rPr>
          <w:sz w:val="24"/>
          <w:szCs w:val="24"/>
        </w:rPr>
      </w:pPr>
      <w:r>
        <w:rPr>
          <w:sz w:val="24"/>
          <w:szCs w:val="24"/>
        </w:rPr>
        <w:t>Създайте техническа документация.</w:t>
      </w:r>
    </w:p>
    <w:p w:rsidR="00D91088" w:rsidRDefault="00D91088" w:rsidP="003B03ED">
      <w:pPr>
        <w:pStyle w:val="ListParagraph"/>
        <w:numPr>
          <w:ilvl w:val="0"/>
          <w:numId w:val="17"/>
        </w:numPr>
        <w:shd w:val="clear" w:color="auto" w:fill="FFFFFF" w:themeFill="background1"/>
        <w:ind w:right="142"/>
        <w:jc w:val="both"/>
        <w:rPr>
          <w:sz w:val="24"/>
          <w:szCs w:val="24"/>
        </w:rPr>
      </w:pPr>
      <w:r>
        <w:rPr>
          <w:sz w:val="24"/>
          <w:szCs w:val="24"/>
        </w:rPr>
        <w:t>Сключете договор с нотифициран орган в зависимост от определената система за оценяване и проверка на постоянството на експлоатационните показатели.</w:t>
      </w:r>
    </w:p>
    <w:p w:rsidR="005035AD" w:rsidRDefault="005035AD" w:rsidP="003B03ED">
      <w:pPr>
        <w:pStyle w:val="ListParagraph"/>
        <w:numPr>
          <w:ilvl w:val="0"/>
          <w:numId w:val="17"/>
        </w:numPr>
        <w:shd w:val="clear" w:color="auto" w:fill="FFFFFF" w:themeFill="background1"/>
        <w:ind w:right="142"/>
        <w:jc w:val="both"/>
        <w:rPr>
          <w:sz w:val="24"/>
          <w:szCs w:val="24"/>
        </w:rPr>
      </w:pPr>
      <w:r>
        <w:rPr>
          <w:sz w:val="24"/>
          <w:szCs w:val="24"/>
        </w:rPr>
        <w:t xml:space="preserve">Когато сте изпълнили всичко, което системата за оценяване и проверка на постоянството на експлоатационните показатели изисква, и когато сте направили всичко необходимо, за да осигурите постоянството на експлоатационните показатели на всички продукти, които ще произвеждате, можете да съставите декларация за експлоатационните показатели и да поставите маркировка </w:t>
      </w:r>
      <w:r w:rsidR="009C3B1B">
        <w:rPr>
          <w:sz w:val="24"/>
          <w:szCs w:val="24"/>
        </w:rPr>
        <w:t xml:space="preserve">„СЕ“ </w:t>
      </w:r>
      <w:r>
        <w:rPr>
          <w:sz w:val="24"/>
          <w:szCs w:val="24"/>
        </w:rPr>
        <w:t>върху Вашия продукт.</w:t>
      </w:r>
    </w:p>
    <w:p w:rsidR="005035AD" w:rsidRDefault="005035AD" w:rsidP="003B03ED">
      <w:pPr>
        <w:pStyle w:val="ListParagraph"/>
        <w:numPr>
          <w:ilvl w:val="0"/>
          <w:numId w:val="17"/>
        </w:numPr>
        <w:shd w:val="clear" w:color="auto" w:fill="FFFFFF" w:themeFill="background1"/>
        <w:ind w:right="142"/>
        <w:jc w:val="both"/>
        <w:rPr>
          <w:sz w:val="24"/>
          <w:szCs w:val="24"/>
        </w:rPr>
      </w:pPr>
      <w:r>
        <w:rPr>
          <w:sz w:val="24"/>
          <w:szCs w:val="24"/>
        </w:rPr>
        <w:t>Съхранявайте съставената техническа документация (в т.ч. подходящата или специфичната,</w:t>
      </w:r>
      <w:r w:rsidR="009C3B1B">
        <w:rPr>
          <w:sz w:val="24"/>
          <w:szCs w:val="24"/>
        </w:rPr>
        <w:t xml:space="preserve"> ако са приложими) за период </w:t>
      </w:r>
      <w:r>
        <w:rPr>
          <w:sz w:val="24"/>
          <w:szCs w:val="24"/>
        </w:rPr>
        <w:t>10 години след пускане на продукта на пазара.</w:t>
      </w:r>
    </w:p>
    <w:p w:rsidR="005035AD" w:rsidRDefault="005035AD" w:rsidP="003B03ED">
      <w:pPr>
        <w:pStyle w:val="ListParagraph"/>
        <w:numPr>
          <w:ilvl w:val="0"/>
          <w:numId w:val="17"/>
        </w:numPr>
        <w:shd w:val="clear" w:color="auto" w:fill="FFFFFF" w:themeFill="background1"/>
        <w:ind w:right="142"/>
        <w:jc w:val="both"/>
        <w:rPr>
          <w:sz w:val="24"/>
          <w:szCs w:val="24"/>
        </w:rPr>
      </w:pPr>
      <w:r>
        <w:rPr>
          <w:sz w:val="24"/>
          <w:szCs w:val="24"/>
        </w:rPr>
        <w:t>Прибавете към документацията, която придружава продукта на пазара</w:t>
      </w:r>
      <w:r w:rsidR="009C3B1B">
        <w:rPr>
          <w:sz w:val="24"/>
          <w:szCs w:val="24"/>
        </w:rPr>
        <w:t>,</w:t>
      </w:r>
      <w:r>
        <w:rPr>
          <w:sz w:val="24"/>
          <w:szCs w:val="24"/>
        </w:rPr>
        <w:t xml:space="preserve"> указания за употреба и</w:t>
      </w:r>
      <w:r w:rsidR="009C3B1B">
        <w:rPr>
          <w:sz w:val="24"/>
          <w:szCs w:val="24"/>
        </w:rPr>
        <w:t>,</w:t>
      </w:r>
      <w:r>
        <w:rPr>
          <w:sz w:val="24"/>
          <w:szCs w:val="24"/>
        </w:rPr>
        <w:t xml:space="preserve"> ако се изисква</w:t>
      </w:r>
      <w:r w:rsidR="009C3B1B">
        <w:rPr>
          <w:sz w:val="24"/>
          <w:szCs w:val="24"/>
        </w:rPr>
        <w:t>,</w:t>
      </w:r>
      <w:r>
        <w:rPr>
          <w:sz w:val="24"/>
          <w:szCs w:val="24"/>
        </w:rPr>
        <w:t xml:space="preserve"> лист за безопасност, за да гарантирате правилното и безопасното му използване.</w:t>
      </w:r>
    </w:p>
    <w:p w:rsidR="005035AD" w:rsidRDefault="005035AD" w:rsidP="003B03ED">
      <w:pPr>
        <w:shd w:val="clear" w:color="auto" w:fill="FFFFFF" w:themeFill="background1"/>
        <w:ind w:right="142"/>
        <w:jc w:val="both"/>
        <w:rPr>
          <w:sz w:val="24"/>
          <w:szCs w:val="24"/>
        </w:rPr>
      </w:pPr>
    </w:p>
    <w:p w:rsidR="005035AD" w:rsidRDefault="005035AD" w:rsidP="003B03ED">
      <w:pPr>
        <w:shd w:val="clear" w:color="auto" w:fill="FFFFFF" w:themeFill="background1"/>
        <w:ind w:right="142"/>
        <w:jc w:val="both"/>
        <w:rPr>
          <w:sz w:val="24"/>
          <w:szCs w:val="24"/>
        </w:rPr>
      </w:pPr>
    </w:p>
    <w:p w:rsidR="005035AD" w:rsidRDefault="005D43A8" w:rsidP="00A273C8">
      <w:pPr>
        <w:shd w:val="clear" w:color="auto" w:fill="FFFFFF" w:themeFill="background1"/>
        <w:ind w:left="142" w:right="142"/>
        <w:jc w:val="both"/>
        <w:rPr>
          <w:color w:val="C0504D" w:themeColor="accent2"/>
          <w:sz w:val="40"/>
          <w:szCs w:val="40"/>
        </w:rPr>
      </w:pPr>
      <w:r>
        <w:rPr>
          <w:color w:val="C0504D" w:themeColor="accent2"/>
          <w:sz w:val="40"/>
          <w:szCs w:val="40"/>
        </w:rPr>
        <w:t>Част 3 Предписание и избор на строителен продукт</w:t>
      </w:r>
    </w:p>
    <w:p w:rsidR="005D43A8" w:rsidRPr="00D05562" w:rsidRDefault="00D05562" w:rsidP="00D05562">
      <w:pPr>
        <w:shd w:val="clear" w:color="auto" w:fill="FFFFFF" w:themeFill="background1"/>
        <w:ind w:left="360" w:right="142" w:hanging="218"/>
        <w:jc w:val="both"/>
        <w:rPr>
          <w:b/>
          <w:color w:val="C0504D" w:themeColor="accent2"/>
          <w:sz w:val="40"/>
          <w:szCs w:val="40"/>
        </w:rPr>
      </w:pPr>
      <w:r>
        <w:rPr>
          <w:b/>
          <w:color w:val="C0504D" w:themeColor="accent2"/>
          <w:sz w:val="40"/>
          <w:szCs w:val="40"/>
        </w:rPr>
        <w:t xml:space="preserve">3.1. </w:t>
      </w:r>
      <w:r w:rsidR="005D43A8" w:rsidRPr="00D05562">
        <w:rPr>
          <w:b/>
          <w:color w:val="C0504D" w:themeColor="accent2"/>
          <w:sz w:val="40"/>
          <w:szCs w:val="40"/>
        </w:rPr>
        <w:t>Въведение</w:t>
      </w:r>
    </w:p>
    <w:p w:rsidR="009E739E" w:rsidRDefault="008657F7" w:rsidP="00A273C8">
      <w:pPr>
        <w:shd w:val="clear" w:color="auto" w:fill="FFFFFF" w:themeFill="background1"/>
        <w:ind w:left="142" w:right="142"/>
        <w:jc w:val="both"/>
        <w:rPr>
          <w:sz w:val="24"/>
          <w:szCs w:val="24"/>
        </w:rPr>
      </w:pPr>
      <w:r w:rsidRPr="008657F7">
        <w:rPr>
          <w:sz w:val="24"/>
          <w:szCs w:val="24"/>
        </w:rPr>
        <w:t>Тази трета част на ръководството е предназначена за ползвателите на строителни продукти</w:t>
      </w:r>
      <w:r>
        <w:rPr>
          <w:sz w:val="24"/>
          <w:szCs w:val="24"/>
        </w:rPr>
        <w:t xml:space="preserve"> – архитекти, инженери,</w:t>
      </w:r>
      <w:r w:rsidRPr="008657F7">
        <w:rPr>
          <w:sz w:val="24"/>
          <w:szCs w:val="24"/>
        </w:rPr>
        <w:t xml:space="preserve"> строители</w:t>
      </w:r>
      <w:r>
        <w:rPr>
          <w:sz w:val="24"/>
          <w:szCs w:val="24"/>
        </w:rPr>
        <w:t xml:space="preserve">, които </w:t>
      </w:r>
      <w:r w:rsidRPr="008657F7">
        <w:rPr>
          <w:sz w:val="24"/>
          <w:szCs w:val="24"/>
        </w:rPr>
        <w:t>описват и подбират</w:t>
      </w:r>
      <w:r>
        <w:rPr>
          <w:sz w:val="24"/>
          <w:szCs w:val="24"/>
        </w:rPr>
        <w:t xml:space="preserve"> </w:t>
      </w:r>
      <w:r w:rsidRPr="008657F7">
        <w:rPr>
          <w:sz w:val="24"/>
          <w:szCs w:val="24"/>
        </w:rPr>
        <w:t>най-подходящия</w:t>
      </w:r>
      <w:r>
        <w:rPr>
          <w:sz w:val="24"/>
          <w:szCs w:val="24"/>
        </w:rPr>
        <w:t xml:space="preserve"> </w:t>
      </w:r>
      <w:r w:rsidRPr="008657F7">
        <w:rPr>
          <w:sz w:val="24"/>
          <w:szCs w:val="24"/>
        </w:rPr>
        <w:t>за употребата продукт</w:t>
      </w:r>
      <w:r>
        <w:rPr>
          <w:sz w:val="24"/>
          <w:szCs w:val="24"/>
        </w:rPr>
        <w:t>.</w:t>
      </w:r>
      <w:r w:rsidR="00D24216">
        <w:rPr>
          <w:sz w:val="24"/>
          <w:szCs w:val="24"/>
        </w:rPr>
        <w:t xml:space="preserve"> В тази част на ръководството те ще намерят отговори на въпросите как</w:t>
      </w:r>
      <w:r w:rsidR="001B23AA">
        <w:rPr>
          <w:sz w:val="24"/>
          <w:szCs w:val="24"/>
        </w:rPr>
        <w:t>ва е връзката на Регламента за строителни продукти с тяхната пряка работа като проектанти и строители.</w:t>
      </w:r>
    </w:p>
    <w:p w:rsidR="005D43A8" w:rsidRDefault="009E739E" w:rsidP="00A273C8">
      <w:pPr>
        <w:shd w:val="clear" w:color="auto" w:fill="FFFFFF" w:themeFill="background1"/>
        <w:ind w:left="142" w:right="142"/>
        <w:jc w:val="both"/>
        <w:rPr>
          <w:sz w:val="24"/>
          <w:szCs w:val="24"/>
        </w:rPr>
      </w:pPr>
      <w:r>
        <w:rPr>
          <w:sz w:val="24"/>
          <w:szCs w:val="24"/>
        </w:rPr>
        <w:t>Един строеж, независимо дали е сграда или инженерно съоръжение, преди всичко трябва да отговаря на националните разпоредби и</w:t>
      </w:r>
      <w:r w:rsidR="009C3B1B">
        <w:rPr>
          <w:sz w:val="24"/>
          <w:szCs w:val="24"/>
        </w:rPr>
        <w:t xml:space="preserve"> изисквания, които се отнасят за</w:t>
      </w:r>
      <w:r>
        <w:rPr>
          <w:sz w:val="24"/>
          <w:szCs w:val="24"/>
        </w:rPr>
        <w:t xml:space="preserve"> него. Строежът трябва със своята конструкция, изграждане, поддръжка да осигурява предвиденото му предназначение. </w:t>
      </w:r>
      <w:r w:rsidR="0068211F">
        <w:rPr>
          <w:sz w:val="24"/>
          <w:szCs w:val="24"/>
        </w:rPr>
        <w:t xml:space="preserve">Но всеки строеж се състои от множество строителни продукти, които със своите характеристики допринасят за постигане на крайната цел – строеж, осигуряващ комфортни условия за ползването му по предназначение и безопасност на хората, </w:t>
      </w:r>
      <w:r w:rsidR="009C3B1B">
        <w:rPr>
          <w:sz w:val="24"/>
          <w:szCs w:val="24"/>
        </w:rPr>
        <w:t xml:space="preserve">на </w:t>
      </w:r>
      <w:r w:rsidR="0068211F">
        <w:rPr>
          <w:sz w:val="24"/>
          <w:szCs w:val="24"/>
        </w:rPr>
        <w:t xml:space="preserve">тяхното имущество и </w:t>
      </w:r>
      <w:r w:rsidR="009C3B1B">
        <w:rPr>
          <w:sz w:val="24"/>
          <w:szCs w:val="24"/>
        </w:rPr>
        <w:t>на животните, както и опазване</w:t>
      </w:r>
      <w:r w:rsidR="0068211F">
        <w:rPr>
          <w:sz w:val="24"/>
          <w:szCs w:val="24"/>
        </w:rPr>
        <w:t xml:space="preserve"> на околната среда през целия му жизнен цикъл за един икономически обоснован период на експлоатация.</w:t>
      </w:r>
    </w:p>
    <w:p w:rsidR="00EC2521" w:rsidRDefault="00D329EC" w:rsidP="00A273C8">
      <w:pPr>
        <w:shd w:val="clear" w:color="auto" w:fill="FFFFFF" w:themeFill="background1"/>
        <w:ind w:left="142" w:right="142"/>
        <w:jc w:val="both"/>
        <w:rPr>
          <w:sz w:val="24"/>
          <w:szCs w:val="24"/>
        </w:rPr>
      </w:pPr>
      <w:r>
        <w:rPr>
          <w:sz w:val="24"/>
          <w:szCs w:val="24"/>
        </w:rPr>
        <w:t xml:space="preserve">Изборът на строителни продукти винаги е отговорност на по-горе цитираните ползватели и представлява истинско предизвикателство. </w:t>
      </w:r>
      <w:r w:rsidR="00C8397F">
        <w:rPr>
          <w:sz w:val="24"/>
          <w:szCs w:val="24"/>
        </w:rPr>
        <w:t>За да направиш най-правилния избор</w:t>
      </w:r>
      <w:r w:rsidR="00005462">
        <w:rPr>
          <w:sz w:val="24"/>
          <w:szCs w:val="24"/>
        </w:rPr>
        <w:t>,</w:t>
      </w:r>
      <w:r w:rsidR="00C8397F">
        <w:rPr>
          <w:sz w:val="24"/>
          <w:szCs w:val="24"/>
        </w:rPr>
        <w:t xml:space="preserve"> трябва да се съобразиш със специфичното предназначение на строежа, с различни критерии, в т.ч. използваната за изграждането техника, иновации, дълготрайност, икономически аспекти…също както и с възможността експлоатационните показатели на строителните продукти да осигурят изпълнението на всички поставени цели и изисквания към строежа.</w:t>
      </w:r>
    </w:p>
    <w:p w:rsidR="00F56BB6" w:rsidRDefault="00F56BB6" w:rsidP="00A273C8">
      <w:pPr>
        <w:shd w:val="clear" w:color="auto" w:fill="FFFFFF" w:themeFill="background1"/>
        <w:ind w:left="142" w:right="142"/>
        <w:jc w:val="both"/>
        <w:rPr>
          <w:sz w:val="24"/>
          <w:szCs w:val="24"/>
        </w:rPr>
      </w:pPr>
      <w:r>
        <w:rPr>
          <w:sz w:val="24"/>
          <w:szCs w:val="24"/>
        </w:rPr>
        <w:t>В това ръководство не можем да разгледаме всички неизброими правила за изграждане и проектиране. Ние ще говорим най-общо за основните изисквания към строежите, а именно устойчивост, безопасност, дълготрайност,…</w:t>
      </w:r>
    </w:p>
    <w:p w:rsidR="00F56BB6" w:rsidRDefault="00005462" w:rsidP="00A273C8">
      <w:pPr>
        <w:shd w:val="clear" w:color="auto" w:fill="FFFFFF" w:themeFill="background1"/>
        <w:ind w:left="142" w:right="142"/>
        <w:jc w:val="both"/>
        <w:rPr>
          <w:sz w:val="24"/>
          <w:szCs w:val="24"/>
        </w:rPr>
      </w:pPr>
      <w:r>
        <w:rPr>
          <w:sz w:val="24"/>
          <w:szCs w:val="24"/>
        </w:rPr>
        <w:t xml:space="preserve">Държавите </w:t>
      </w:r>
      <w:r w:rsidR="00F56BB6">
        <w:rPr>
          <w:sz w:val="24"/>
          <w:szCs w:val="24"/>
        </w:rPr>
        <w:t xml:space="preserve">членки развиват своите </w:t>
      </w:r>
      <w:r w:rsidR="002221E5">
        <w:rPr>
          <w:sz w:val="24"/>
          <w:szCs w:val="24"/>
        </w:rPr>
        <w:t>разпоредби за проектиране и изграждане</w:t>
      </w:r>
      <w:r w:rsidR="00F56BB6">
        <w:rPr>
          <w:sz w:val="24"/>
          <w:szCs w:val="24"/>
        </w:rPr>
        <w:t xml:space="preserve"> на строежите именно върху тези основни изисквания. Тези разпоредби биха могли да имат пряко въздействие върху нивото на изискваните експлоатационни показатели на съществените характеристики на продуктите</w:t>
      </w:r>
      <w:r w:rsidR="002221E5">
        <w:rPr>
          <w:sz w:val="24"/>
          <w:szCs w:val="24"/>
        </w:rPr>
        <w:t xml:space="preserve"> и по този начин да окажат</w:t>
      </w:r>
      <w:r w:rsidR="00F56BB6">
        <w:rPr>
          <w:sz w:val="24"/>
          <w:szCs w:val="24"/>
        </w:rPr>
        <w:t xml:space="preserve"> директно</w:t>
      </w:r>
      <w:r w:rsidR="002221E5">
        <w:rPr>
          <w:sz w:val="24"/>
          <w:szCs w:val="24"/>
        </w:rPr>
        <w:t xml:space="preserve"> влияние</w:t>
      </w:r>
      <w:r w:rsidR="00F56BB6">
        <w:rPr>
          <w:sz w:val="24"/>
          <w:szCs w:val="24"/>
        </w:rPr>
        <w:t xml:space="preserve"> върху избора на продуктите.</w:t>
      </w:r>
    </w:p>
    <w:p w:rsidR="00061655" w:rsidRDefault="00536B6B" w:rsidP="00A273C8">
      <w:pPr>
        <w:shd w:val="clear" w:color="auto" w:fill="FFFFFF" w:themeFill="background1"/>
        <w:ind w:left="142" w:right="142"/>
        <w:jc w:val="both"/>
        <w:rPr>
          <w:sz w:val="24"/>
          <w:szCs w:val="24"/>
        </w:rPr>
      </w:pPr>
      <w:r>
        <w:rPr>
          <w:sz w:val="24"/>
          <w:szCs w:val="24"/>
        </w:rPr>
        <w:t>Съществената информация за избора на строителни продукти е информацията за експлоатационните показатели на продуктите, които са от значение за тяхната употреба. Тя осигурява връзката между основните изисквания към строежите и съществените характеристики на строителните продукти.</w:t>
      </w:r>
    </w:p>
    <w:p w:rsidR="00FA6657" w:rsidRDefault="00FA6657" w:rsidP="00A273C8">
      <w:pPr>
        <w:shd w:val="clear" w:color="auto" w:fill="FFFFFF" w:themeFill="background1"/>
        <w:ind w:left="142" w:right="142"/>
        <w:jc w:val="both"/>
        <w:rPr>
          <w:sz w:val="24"/>
          <w:szCs w:val="24"/>
        </w:rPr>
      </w:pPr>
    </w:p>
    <w:p w:rsidR="00061655" w:rsidRDefault="00061655" w:rsidP="008657F7">
      <w:pPr>
        <w:shd w:val="clear" w:color="auto" w:fill="FFFFFF" w:themeFill="background1"/>
        <w:jc w:val="both"/>
        <w:rPr>
          <w:sz w:val="24"/>
          <w:szCs w:val="24"/>
        </w:rPr>
      </w:pPr>
    </w:p>
    <w:p w:rsidR="00061655" w:rsidRPr="008657F7" w:rsidRDefault="00061655" w:rsidP="008657F7">
      <w:pPr>
        <w:shd w:val="clear" w:color="auto" w:fill="FFFFFF" w:themeFill="background1"/>
        <w:jc w:val="both"/>
        <w:rPr>
          <w:sz w:val="24"/>
          <w:szCs w:val="24"/>
        </w:rPr>
      </w:pPr>
      <w:r w:rsidRPr="00061655">
        <w:rPr>
          <w:noProof/>
          <w:sz w:val="24"/>
          <w:szCs w:val="24"/>
          <w:lang w:val="en-US"/>
        </w:rPr>
        <mc:AlternateContent>
          <mc:Choice Requires="wps">
            <w:drawing>
              <wp:anchor distT="0" distB="0" distL="114300" distR="114300" simplePos="0" relativeHeight="251761664" behindDoc="0" locked="0" layoutInCell="1" allowOverlap="1" wp14:anchorId="7D63F4A4" wp14:editId="7EAD2100">
                <wp:simplePos x="0" y="0"/>
                <wp:positionH relativeFrom="column">
                  <wp:posOffset>995680</wp:posOffset>
                </wp:positionH>
                <wp:positionV relativeFrom="paragraph">
                  <wp:posOffset>24130</wp:posOffset>
                </wp:positionV>
                <wp:extent cx="2628900" cy="790575"/>
                <wp:effectExtent l="0" t="0" r="19050" b="28575"/>
                <wp:wrapNone/>
                <wp:docPr id="39" name="Cube 39"/>
                <wp:cNvGraphicFramePr/>
                <a:graphic xmlns:a="http://schemas.openxmlformats.org/drawingml/2006/main">
                  <a:graphicData uri="http://schemas.microsoft.com/office/word/2010/wordprocessingShape">
                    <wps:wsp>
                      <wps:cNvSpPr/>
                      <wps:spPr>
                        <a:xfrm>
                          <a:off x="0" y="0"/>
                          <a:ext cx="2628900" cy="790575"/>
                        </a:xfrm>
                        <a:prstGeom prst="cube">
                          <a:avLst/>
                        </a:prstGeom>
                      </wps:spPr>
                      <wps:style>
                        <a:lnRef idx="2">
                          <a:schemeClr val="dk1"/>
                        </a:lnRef>
                        <a:fillRef idx="1">
                          <a:schemeClr val="lt1"/>
                        </a:fillRef>
                        <a:effectRef idx="0">
                          <a:schemeClr val="dk1"/>
                        </a:effectRef>
                        <a:fontRef idx="minor">
                          <a:schemeClr val="dk1"/>
                        </a:fontRef>
                      </wps:style>
                      <wps:txbx>
                        <w:txbxContent>
                          <w:p w:rsidR="00B766A5" w:rsidRPr="00061655" w:rsidRDefault="00B766A5" w:rsidP="00061655">
                            <w:pPr>
                              <w:jc w:val="center"/>
                              <w:rPr>
                                <w:b/>
                                <w:sz w:val="28"/>
                                <w:szCs w:val="28"/>
                              </w:rPr>
                            </w:pPr>
                            <w:r w:rsidRPr="00061655">
                              <w:rPr>
                                <w:b/>
                                <w:sz w:val="28"/>
                                <w:szCs w:val="28"/>
                              </w:rPr>
                              <w:t>основни изисквания към строежите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9" o:spid="_x0000_s1078" type="#_x0000_t16" style="position:absolute;left:0;text-align:left;margin-left:78.4pt;margin-top:1.9pt;width:207pt;height:6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" fillcolor="white [3201]" strokecolor="black [3200]" strokeweight="2pt">
                <v:textbox>
                  <w:txbxContent>
                    <w:p w:rsidR="00B766A5" w:rsidRPr="00061655" w:rsidRDefault="00B766A5" w:rsidP="00061655">
                      <w:pPr>
                        <w:jc w:val="center"/>
                        <w:rPr>
                          <w:b/>
                          <w:sz w:val="28"/>
                          <w:szCs w:val="28"/>
                        </w:rPr>
                      </w:pPr>
                      <w:r w:rsidRPr="00061655">
                        <w:rPr>
                          <w:b/>
                          <w:sz w:val="28"/>
                          <w:szCs w:val="28"/>
                        </w:rPr>
                        <w:t>основни изисквания към строежите</w:t>
                      </w:r>
                    </w:p>
                  </w:txbxContent>
                </v:textbox>
              </v:shape>
            </w:pict>
          </mc:Fallback>
        </mc:AlternateContent>
      </w:r>
    </w:p>
    <w:p w:rsidR="00F61FF9" w:rsidRDefault="00E354EF" w:rsidP="00107CD1">
      <w:pPr>
        <w:shd w:val="clear" w:color="auto" w:fill="FFFFFF" w:themeFill="background1"/>
        <w:jc w:val="both"/>
        <w:rPr>
          <w:b/>
          <w:sz w:val="28"/>
          <w:szCs w:val="28"/>
        </w:rPr>
      </w:pPr>
      <w:r>
        <w:rPr>
          <w:b/>
          <w:noProof/>
          <w:sz w:val="28"/>
          <w:szCs w:val="28"/>
          <w:lang w:val="en-US"/>
        </w:rPr>
        <mc:AlternateContent>
          <mc:Choice Requires="wps">
            <w:drawing>
              <wp:anchor distT="0" distB="0" distL="114300" distR="114300" simplePos="0" relativeHeight="251776000" behindDoc="0" locked="0" layoutInCell="1" allowOverlap="1" wp14:anchorId="52D7ECB8" wp14:editId="40A12217">
                <wp:simplePos x="0" y="0"/>
                <wp:positionH relativeFrom="column">
                  <wp:posOffset>5748655</wp:posOffset>
                </wp:positionH>
                <wp:positionV relativeFrom="paragraph">
                  <wp:posOffset>349885</wp:posOffset>
                </wp:positionV>
                <wp:extent cx="0" cy="428625"/>
                <wp:effectExtent l="95250" t="0" r="57150" b="66675"/>
                <wp:wrapNone/>
                <wp:docPr id="114" name="Straight Arrow Connector 114"/>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2444F8" id="Straight Arrow Connector 114" o:spid="_x0000_s1026" type="#_x0000_t32" style="position:absolute;margin-left:452.65pt;margin-top:27.55pt;width:0;height:3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" strokecolor="#bc4542 [3045]">
                <v:stroke endarrow="open"/>
              </v:shape>
            </w:pict>
          </mc:Fallback>
        </mc:AlternateContent>
      </w:r>
      <w:r>
        <w:rPr>
          <w:b/>
          <w:noProof/>
          <w:sz w:val="28"/>
          <w:szCs w:val="28"/>
          <w:lang w:val="en-US"/>
        </w:rPr>
        <mc:AlternateContent>
          <mc:Choice Requires="wps">
            <w:drawing>
              <wp:anchor distT="0" distB="0" distL="114300" distR="114300" simplePos="0" relativeHeight="251774976" behindDoc="0" locked="0" layoutInCell="1" allowOverlap="1" wp14:anchorId="00A59EA2" wp14:editId="6CC34AE5">
                <wp:simplePos x="0" y="0"/>
                <wp:positionH relativeFrom="column">
                  <wp:posOffset>4167505</wp:posOffset>
                </wp:positionH>
                <wp:positionV relativeFrom="paragraph">
                  <wp:posOffset>349885</wp:posOffset>
                </wp:positionV>
                <wp:extent cx="0" cy="428625"/>
                <wp:effectExtent l="95250" t="0" r="57150" b="66675"/>
                <wp:wrapNone/>
                <wp:docPr id="113" name="Straight Arrow Connector 113"/>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3F4348" id="Straight Arrow Connector 113" o:spid="_x0000_s1026" type="#_x0000_t32" style="position:absolute;margin-left:328.15pt;margin-top:27.55pt;width:0;height:3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" strokecolor="#bc4542 [3045]">
                <v:stroke endarrow="open"/>
              </v:shape>
            </w:pict>
          </mc:Fallback>
        </mc:AlternateContent>
      </w:r>
      <w:r>
        <w:rPr>
          <w:b/>
          <w:noProof/>
          <w:sz w:val="28"/>
          <w:szCs w:val="28"/>
          <w:lang w:val="en-US"/>
        </w:rPr>
        <mc:AlternateContent>
          <mc:Choice Requires="wps">
            <w:drawing>
              <wp:anchor distT="0" distB="0" distL="114300" distR="114300" simplePos="0" relativeHeight="251773952" behindDoc="0" locked="0" layoutInCell="1" allowOverlap="1" wp14:anchorId="1B1D2D2E" wp14:editId="495AF1A3">
                <wp:simplePos x="0" y="0"/>
                <wp:positionH relativeFrom="column">
                  <wp:posOffset>4167505</wp:posOffset>
                </wp:positionH>
                <wp:positionV relativeFrom="paragraph">
                  <wp:posOffset>349885</wp:posOffset>
                </wp:positionV>
                <wp:extent cx="1581150" cy="0"/>
                <wp:effectExtent l="0" t="0" r="19050" b="19050"/>
                <wp:wrapNone/>
                <wp:docPr id="112" name="Straight Connector 112"/>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26080E" id="Straight Connector 11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15pt,27.55pt" to="452.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" strokecolor="#bc4542 [3045]"/>
            </w:pict>
          </mc:Fallback>
        </mc:AlternateContent>
      </w:r>
      <w:r w:rsidR="00893FA4">
        <w:rPr>
          <w:noProof/>
          <w:sz w:val="24"/>
          <w:szCs w:val="24"/>
          <w:lang w:val="en-US"/>
        </w:rPr>
        <mc:AlternateContent>
          <mc:Choice Requires="wps">
            <w:drawing>
              <wp:anchor distT="0" distB="0" distL="114300" distR="114300" simplePos="0" relativeHeight="251763712" behindDoc="0" locked="0" layoutInCell="1" allowOverlap="1" wp14:anchorId="40F4CF55" wp14:editId="0AC2D6E9">
                <wp:simplePos x="0" y="0"/>
                <wp:positionH relativeFrom="column">
                  <wp:posOffset>43180</wp:posOffset>
                </wp:positionH>
                <wp:positionV relativeFrom="paragraph">
                  <wp:posOffset>73660</wp:posOffset>
                </wp:positionV>
                <wp:extent cx="950595" cy="1000125"/>
                <wp:effectExtent l="0" t="0" r="20955" b="0"/>
                <wp:wrapNone/>
                <wp:docPr id="85" name="Curved Right Arrow 85"/>
                <wp:cNvGraphicFramePr/>
                <a:graphic xmlns:a="http://schemas.openxmlformats.org/drawingml/2006/main">
                  <a:graphicData uri="http://schemas.microsoft.com/office/word/2010/wordprocessingShape">
                    <wps:wsp>
                      <wps:cNvSpPr/>
                      <wps:spPr>
                        <a:xfrm>
                          <a:off x="0" y="0"/>
                          <a:ext cx="950595" cy="1000125"/>
                        </a:xfrm>
                        <a:prstGeom prst="curvedRightArrow">
                          <a:avLst>
                            <a:gd name="adj1" fmla="val 25000"/>
                            <a:gd name="adj2" fmla="val 30810"/>
                            <a:gd name="adj3" fmla="val 50050"/>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913F7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85" o:spid="_x0000_s1026" type="#_x0000_t102" style="position:absolute;margin-left:3.4pt;margin-top:5.8pt;width:74.85pt;height:7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" adj="15275,21004,10789" fillcolor="#c2d69b [1942]" strokecolor="#76923c [2406]" strokeweight="2pt"/>
            </w:pict>
          </mc:Fallback>
        </mc:AlternateContent>
      </w:r>
      <w:r w:rsidR="00061655">
        <w:rPr>
          <w:sz w:val="24"/>
          <w:szCs w:val="24"/>
        </w:rPr>
        <w:t xml:space="preserve">                                                                                                              </w:t>
      </w:r>
      <w:r w:rsidR="008B3DFB" w:rsidRPr="00061655">
        <w:rPr>
          <w:b/>
          <w:sz w:val="28"/>
          <w:szCs w:val="28"/>
        </w:rPr>
        <w:t>С</w:t>
      </w:r>
      <w:r w:rsidR="00061655" w:rsidRPr="00061655">
        <w:rPr>
          <w:b/>
          <w:sz w:val="28"/>
          <w:szCs w:val="28"/>
        </w:rPr>
        <w:t>троителен продукт</w:t>
      </w:r>
      <w:r w:rsidR="008718DC">
        <w:rPr>
          <w:b/>
          <w:sz w:val="28"/>
          <w:szCs w:val="28"/>
        </w:rPr>
        <w:t xml:space="preserve">                       </w:t>
      </w:r>
    </w:p>
    <w:p w:rsidR="008718DC" w:rsidRDefault="002501FE" w:rsidP="00107CD1">
      <w:pPr>
        <w:shd w:val="clear" w:color="auto" w:fill="FFFFFF" w:themeFill="background1"/>
        <w:jc w:val="both"/>
        <w:rPr>
          <w:b/>
          <w:sz w:val="28"/>
          <w:szCs w:val="28"/>
        </w:rPr>
      </w:pPr>
      <w:r>
        <w:rPr>
          <w:b/>
          <w:noProof/>
          <w:sz w:val="28"/>
          <w:szCs w:val="28"/>
          <w:lang w:val="en-US"/>
        </w:rPr>
        <mc:AlternateContent>
          <mc:Choice Requires="wps">
            <w:drawing>
              <wp:anchor distT="0" distB="0" distL="114300" distR="114300" simplePos="0" relativeHeight="251780096" behindDoc="0" locked="0" layoutInCell="1" allowOverlap="1" wp14:anchorId="6FBB52C0" wp14:editId="0062931A">
                <wp:simplePos x="0" y="0"/>
                <wp:positionH relativeFrom="column">
                  <wp:posOffset>2557780</wp:posOffset>
                </wp:positionH>
                <wp:positionV relativeFrom="paragraph">
                  <wp:posOffset>97155</wp:posOffset>
                </wp:positionV>
                <wp:extent cx="0" cy="352425"/>
                <wp:effectExtent l="95250" t="0" r="95250" b="66675"/>
                <wp:wrapNone/>
                <wp:docPr id="118" name="Straight Arrow Connector 118"/>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DC03A2" id="Straight Arrow Connector 118" o:spid="_x0000_s1026" type="#_x0000_t32" style="position:absolute;margin-left:201.4pt;margin-top:7.65pt;width:0;height:2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" strokecolor="#4579b8 [3044]">
                <v:stroke endarrow="open"/>
              </v:shape>
            </w:pict>
          </mc:Fallback>
        </mc:AlternateContent>
      </w:r>
    </w:p>
    <w:p w:rsidR="008718DC" w:rsidRPr="00061655" w:rsidRDefault="002501FE" w:rsidP="00E354EF">
      <w:pPr>
        <w:shd w:val="clear" w:color="auto" w:fill="FFFFFF" w:themeFill="background1"/>
        <w:ind w:right="-425"/>
        <w:jc w:val="both"/>
        <w:rPr>
          <w:b/>
          <w:sz w:val="28"/>
          <w:szCs w:val="28"/>
        </w:rPr>
      </w:pPr>
      <w:r>
        <w:rPr>
          <w:noProof/>
          <w:sz w:val="24"/>
          <w:szCs w:val="24"/>
          <w:lang w:val="en-US"/>
        </w:rPr>
        <mc:AlternateContent>
          <mc:Choice Requires="wps">
            <w:drawing>
              <wp:anchor distT="0" distB="0" distL="114300" distR="114300" simplePos="0" relativeHeight="251782144" behindDoc="0" locked="0" layoutInCell="1" allowOverlap="1" wp14:anchorId="60B20FF4" wp14:editId="2A1AF6BC">
                <wp:simplePos x="0" y="0"/>
                <wp:positionH relativeFrom="column">
                  <wp:posOffset>2557780</wp:posOffset>
                </wp:positionH>
                <wp:positionV relativeFrom="paragraph">
                  <wp:posOffset>215900</wp:posOffset>
                </wp:positionV>
                <wp:extent cx="0" cy="276225"/>
                <wp:effectExtent l="95250" t="38100" r="57150" b="9525"/>
                <wp:wrapNone/>
                <wp:docPr id="120" name="Straight Arrow Connector 120"/>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D5B5C8" id="Straight Arrow Connector 120" o:spid="_x0000_s1026" type="#_x0000_t32" style="position:absolute;margin-left:201.4pt;margin-top:17pt;width:0;height:21.7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" strokecolor="#4579b8 [3044]">
                <v:stroke endarrow="open"/>
              </v:shape>
            </w:pict>
          </mc:Fallback>
        </mc:AlternateContent>
      </w:r>
      <w:r w:rsidR="007C466F">
        <w:rPr>
          <w:noProof/>
          <w:sz w:val="24"/>
          <w:szCs w:val="24"/>
          <w:lang w:val="en-US"/>
        </w:rPr>
        <mc:AlternateContent>
          <mc:Choice Requires="wps">
            <w:drawing>
              <wp:anchor distT="0" distB="0" distL="114300" distR="114300" simplePos="0" relativeHeight="251779072" behindDoc="0" locked="0" layoutInCell="1" allowOverlap="1" wp14:anchorId="67784C28" wp14:editId="0D0E8DC6">
                <wp:simplePos x="0" y="0"/>
                <wp:positionH relativeFrom="column">
                  <wp:posOffset>2948305</wp:posOffset>
                </wp:positionH>
                <wp:positionV relativeFrom="paragraph">
                  <wp:posOffset>215900</wp:posOffset>
                </wp:positionV>
                <wp:extent cx="285750" cy="419100"/>
                <wp:effectExtent l="19050" t="0" r="38100" b="38100"/>
                <wp:wrapNone/>
                <wp:docPr id="117" name="Down Arrow 117"/>
                <wp:cNvGraphicFramePr/>
                <a:graphic xmlns:a="http://schemas.openxmlformats.org/drawingml/2006/main">
                  <a:graphicData uri="http://schemas.microsoft.com/office/word/2010/wordprocessingShape">
                    <wps:wsp>
                      <wps:cNvSpPr/>
                      <wps:spPr>
                        <a:xfrm>
                          <a:off x="0" y="0"/>
                          <a:ext cx="285750" cy="419100"/>
                        </a:xfrm>
                        <a:prstGeom prst="downArrow">
                          <a:avLst>
                            <a:gd name="adj1" fmla="val 50000"/>
                            <a:gd name="adj2" fmla="val 50000"/>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69833B" id="Down Arrow 117" o:spid="_x0000_s1026" type="#_x0000_t67" style="position:absolute;margin-left:232.15pt;margin-top:17pt;width:22.5pt;height: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" adj="14236" fillcolor="#d99594 [1941]" strokecolor="#943634 [2405]" strokeweight="2pt"/>
            </w:pict>
          </mc:Fallback>
        </mc:AlternateContent>
      </w:r>
      <w:r w:rsidR="003F6C99">
        <w:rPr>
          <w:noProof/>
          <w:sz w:val="24"/>
          <w:szCs w:val="24"/>
          <w:lang w:val="en-US"/>
        </w:rPr>
        <mc:AlternateContent>
          <mc:Choice Requires="wps">
            <w:drawing>
              <wp:anchor distT="0" distB="0" distL="114300" distR="114300" simplePos="0" relativeHeight="251778048" behindDoc="0" locked="0" layoutInCell="1" allowOverlap="1" wp14:anchorId="0261A659" wp14:editId="77374765">
                <wp:simplePos x="0" y="0"/>
                <wp:positionH relativeFrom="column">
                  <wp:posOffset>5748655</wp:posOffset>
                </wp:positionH>
                <wp:positionV relativeFrom="paragraph">
                  <wp:posOffset>215900</wp:posOffset>
                </wp:positionV>
                <wp:extent cx="0" cy="466725"/>
                <wp:effectExtent l="95250" t="0" r="57150" b="66675"/>
                <wp:wrapNone/>
                <wp:docPr id="116" name="Straight Arrow Connector 11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E4EEDB" id="Straight Arrow Connector 116" o:spid="_x0000_s1026" type="#_x0000_t32" style="position:absolute;margin-left:452.65pt;margin-top:17pt;width:0;height:3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" strokecolor="#bc4542 [3045]">
                <v:stroke endarrow="open"/>
              </v:shape>
            </w:pict>
          </mc:Fallback>
        </mc:AlternateContent>
      </w:r>
      <w:r w:rsidR="003F6C99">
        <w:rPr>
          <w:noProof/>
          <w:sz w:val="24"/>
          <w:szCs w:val="24"/>
          <w:lang w:val="en-US"/>
        </w:rPr>
        <mc:AlternateContent>
          <mc:Choice Requires="wps">
            <w:drawing>
              <wp:anchor distT="0" distB="0" distL="114300" distR="114300" simplePos="0" relativeHeight="251777024" behindDoc="0" locked="0" layoutInCell="1" allowOverlap="1" wp14:anchorId="1EBAEE33" wp14:editId="0450D25A">
                <wp:simplePos x="0" y="0"/>
                <wp:positionH relativeFrom="column">
                  <wp:posOffset>4167505</wp:posOffset>
                </wp:positionH>
                <wp:positionV relativeFrom="paragraph">
                  <wp:posOffset>215900</wp:posOffset>
                </wp:positionV>
                <wp:extent cx="0" cy="457200"/>
                <wp:effectExtent l="95250" t="0" r="57150" b="57150"/>
                <wp:wrapNone/>
                <wp:docPr id="115" name="Straight Arrow Connector 11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DD077A" id="Straight Arrow Connector 115" o:spid="_x0000_s1026" type="#_x0000_t32" style="position:absolute;margin-left:328.15pt;margin-top:17pt;width:0;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" strokecolor="#bc4542 [3045]">
                <v:stroke endarrow="open"/>
              </v:shape>
            </w:pict>
          </mc:Fallback>
        </mc:AlternateContent>
      </w:r>
      <w:r w:rsidR="008718DC">
        <w:rPr>
          <w:noProof/>
          <w:sz w:val="24"/>
          <w:szCs w:val="24"/>
          <w:lang w:val="en-US"/>
        </w:rPr>
        <mc:AlternateContent>
          <mc:Choice Requires="wps">
            <w:drawing>
              <wp:anchor distT="0" distB="0" distL="114300" distR="114300" simplePos="0" relativeHeight="251762688" behindDoc="0" locked="0" layoutInCell="1" allowOverlap="1" wp14:anchorId="2BA28689" wp14:editId="15100652">
                <wp:simplePos x="0" y="0"/>
                <wp:positionH relativeFrom="column">
                  <wp:posOffset>-13970</wp:posOffset>
                </wp:positionH>
                <wp:positionV relativeFrom="paragraph">
                  <wp:posOffset>26035</wp:posOffset>
                </wp:positionV>
                <wp:extent cx="1400175" cy="1733550"/>
                <wp:effectExtent l="0" t="0" r="28575" b="19050"/>
                <wp:wrapNone/>
                <wp:docPr id="62" name="Can 62"/>
                <wp:cNvGraphicFramePr/>
                <a:graphic xmlns:a="http://schemas.openxmlformats.org/drawingml/2006/main">
                  <a:graphicData uri="http://schemas.microsoft.com/office/word/2010/wordprocessingShape">
                    <wps:wsp>
                      <wps:cNvSpPr/>
                      <wps:spPr>
                        <a:xfrm>
                          <a:off x="0" y="0"/>
                          <a:ext cx="1400175" cy="1733550"/>
                        </a:xfrm>
                        <a:prstGeom prst="can">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766A5" w:rsidRDefault="00B766A5" w:rsidP="00BC07A3">
                            <w:pPr>
                              <w:jc w:val="center"/>
                            </w:pPr>
                            <w:r w:rsidRPr="00081CCE">
                              <w:rPr>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Национално законодателство за проектиране и изпълнение на строежите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2" o:spid="_x0000_s1079" type="#_x0000_t22" style="position:absolute;left:0;text-align:left;margin-left:-1.1pt;margin-top:2.05pt;width:110.25pt;height:1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" adj="4362" fillcolor="#f79646 [3209]" strokecolor="#974706 [1609]" strokeweight="2pt">
                <v:textbox>
                  <w:txbxContent>
                    <w:p w:rsidR="00B766A5" w:rsidRDefault="00B766A5" w:rsidP="00BC07A3">
                      <w:pPr>
                        <w:jc w:val="center"/>
                      </w:pPr>
                      <w:r w:rsidRPr="00081CCE">
                        <w:rPr>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Национално законодателство за проектиране и изпълнение на строежите</w:t>
                      </w:r>
                    </w:p>
                  </w:txbxContent>
                </v:textbox>
              </v:shape>
            </w:pict>
          </mc:Fallback>
        </mc:AlternateContent>
      </w:r>
      <w:r w:rsidR="008718DC">
        <w:rPr>
          <w:b/>
          <w:sz w:val="28"/>
          <w:szCs w:val="28"/>
        </w:rPr>
        <w:t xml:space="preserve">                                                        мандат </w:t>
      </w:r>
      <w:r w:rsidR="008718DC" w:rsidRPr="00081CCE">
        <w:rPr>
          <w:b/>
          <w:color w:val="4F81BD" w:themeColor="accent1"/>
          <w:sz w:val="28"/>
          <w:szCs w:val="28"/>
        </w:rPr>
        <w:t xml:space="preserve">на ЕК  </w:t>
      </w:r>
      <w:r w:rsidR="00C84848">
        <w:rPr>
          <w:b/>
          <w:color w:val="4F81BD" w:themeColor="accent1"/>
          <w:sz w:val="28"/>
          <w:szCs w:val="28"/>
        </w:rPr>
        <w:t xml:space="preserve">          </w:t>
      </w:r>
      <w:r w:rsidR="00C84848" w:rsidRPr="00C84848">
        <w:rPr>
          <w:b/>
          <w:color w:val="F79646" w:themeColor="accent6"/>
          <w:sz w:val="28"/>
          <w:szCs w:val="28"/>
        </w:rPr>
        <w:t>обхванат от</w:t>
      </w:r>
      <w:r w:rsidR="00C84848">
        <w:rPr>
          <w:b/>
          <w:color w:val="F79646" w:themeColor="accent6"/>
          <w:sz w:val="28"/>
          <w:szCs w:val="28"/>
        </w:rPr>
        <w:t xml:space="preserve">         </w:t>
      </w:r>
      <w:r w:rsidR="00E354EF">
        <w:rPr>
          <w:b/>
          <w:color w:val="F79646" w:themeColor="accent6"/>
          <w:sz w:val="28"/>
          <w:szCs w:val="28"/>
        </w:rPr>
        <w:t xml:space="preserve">     </w:t>
      </w:r>
      <w:r w:rsidR="00C84848">
        <w:rPr>
          <w:b/>
          <w:color w:val="F79646" w:themeColor="accent6"/>
          <w:sz w:val="28"/>
          <w:szCs w:val="28"/>
        </w:rPr>
        <w:t xml:space="preserve">  отговаря на</w:t>
      </w:r>
    </w:p>
    <w:p w:rsidR="00F61FF9" w:rsidRDefault="002501FE" w:rsidP="00F61FF9">
      <w:pPr>
        <w:shd w:val="clear" w:color="auto" w:fill="FFFFFF" w:themeFill="background1"/>
        <w:jc w:val="both"/>
        <w:rPr>
          <w:sz w:val="24"/>
          <w:szCs w:val="24"/>
        </w:rPr>
      </w:pPr>
      <w:r>
        <w:rPr>
          <w:noProof/>
          <w:sz w:val="24"/>
          <w:szCs w:val="24"/>
          <w:lang w:val="en-US"/>
        </w:rPr>
        <mc:AlternateContent>
          <mc:Choice Requires="wps">
            <w:drawing>
              <wp:anchor distT="0" distB="0" distL="114300" distR="114300" simplePos="0" relativeHeight="251781120" behindDoc="0" locked="0" layoutInCell="1" allowOverlap="1" wp14:anchorId="22CF3562" wp14:editId="023FAFEC">
                <wp:simplePos x="0" y="0"/>
                <wp:positionH relativeFrom="column">
                  <wp:posOffset>1386205</wp:posOffset>
                </wp:positionH>
                <wp:positionV relativeFrom="paragraph">
                  <wp:posOffset>115570</wp:posOffset>
                </wp:positionV>
                <wp:extent cx="1171575" cy="0"/>
                <wp:effectExtent l="0" t="0" r="9525" b="19050"/>
                <wp:wrapNone/>
                <wp:docPr id="119" name="Straight Connector 119"/>
                <wp:cNvGraphicFramePr/>
                <a:graphic xmlns:a="http://schemas.openxmlformats.org/drawingml/2006/main">
                  <a:graphicData uri="http://schemas.microsoft.com/office/word/2010/wordprocessingShape">
                    <wps:wsp>
                      <wps:cNvCnPr/>
                      <wps:spPr>
                        <a:xfrm>
                          <a:off x="0" y="0"/>
                          <a:ext cx="1171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B44E0B" id="Straight Connector 11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9.1pt" to="20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" strokecolor="#4579b8 [3044]"/>
            </w:pict>
          </mc:Fallback>
        </mc:AlternateContent>
      </w:r>
      <w:r w:rsidR="00DE4430">
        <w:rPr>
          <w:noProof/>
          <w:sz w:val="24"/>
          <w:szCs w:val="24"/>
          <w:lang w:val="en-US"/>
        </w:rPr>
        <mc:AlternateContent>
          <mc:Choice Requires="wps">
            <w:drawing>
              <wp:anchor distT="0" distB="0" distL="114300" distR="114300" simplePos="0" relativeHeight="251771904" behindDoc="0" locked="0" layoutInCell="1" allowOverlap="1" wp14:anchorId="604C9081" wp14:editId="74507F4D">
                <wp:simplePos x="0" y="0"/>
                <wp:positionH relativeFrom="column">
                  <wp:posOffset>4929505</wp:posOffset>
                </wp:positionH>
                <wp:positionV relativeFrom="paragraph">
                  <wp:posOffset>306070</wp:posOffset>
                </wp:positionV>
                <wp:extent cx="1476375" cy="781050"/>
                <wp:effectExtent l="0" t="0" r="28575" b="19050"/>
                <wp:wrapNone/>
                <wp:docPr id="110" name="Rectangle 110"/>
                <wp:cNvGraphicFramePr/>
                <a:graphic xmlns:a="http://schemas.openxmlformats.org/drawingml/2006/main">
                  <a:graphicData uri="http://schemas.microsoft.com/office/word/2010/wordprocessingShape">
                    <wps:wsp>
                      <wps:cNvSpPr/>
                      <wps:spPr>
                        <a:xfrm>
                          <a:off x="0" y="0"/>
                          <a:ext cx="1476375" cy="781050"/>
                        </a:xfrm>
                        <a:prstGeom prst="rect">
                          <a:avLst/>
                        </a:prstGeom>
                      </wps:spPr>
                      <wps:style>
                        <a:lnRef idx="2">
                          <a:schemeClr val="dk1"/>
                        </a:lnRef>
                        <a:fillRef idx="1">
                          <a:schemeClr val="lt1"/>
                        </a:fillRef>
                        <a:effectRef idx="0">
                          <a:schemeClr val="dk1"/>
                        </a:effectRef>
                        <a:fontRef idx="minor">
                          <a:schemeClr val="dk1"/>
                        </a:fontRef>
                      </wps:style>
                      <wps:txbx>
                        <w:txbxContent>
                          <w:p w:rsidR="00B766A5" w:rsidRPr="00815FB3" w:rsidRDefault="00B766A5" w:rsidP="00815FB3">
                            <w:pPr>
                              <w:jc w:val="center"/>
                              <w:rPr>
                                <w:b/>
                              </w:rPr>
                            </w:pPr>
                            <w:r w:rsidRPr="00815FB3">
                              <w:rPr>
                                <w:b/>
                              </w:rPr>
                              <w:t>европейска техническа оценка</w:t>
                            </w:r>
                          </w:p>
                          <w:p w:rsidR="00B766A5" w:rsidRPr="00815FB3" w:rsidRDefault="00B766A5" w:rsidP="00815FB3">
                            <w:pPr>
                              <w:jc w:val="center"/>
                              <w:rPr>
                                <w:b/>
                              </w:rPr>
                            </w:pPr>
                            <w:r w:rsidRPr="00815FB3">
                              <w:rPr>
                                <w:b/>
                                <w:color w:val="4F81BD" w:themeColor="accent1"/>
                              </w:rPr>
                              <w:t>ЕОТА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80" style="position:absolute;left:0;text-align:left;margin-left:388.15pt;margin-top:24.1pt;width:116.25pt;height:6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" fillcolor="white [3201]" strokecolor="black [3200]" strokeweight="2pt">
                <v:textbox>
                  <w:txbxContent>
                    <w:p w:rsidR="00B766A5" w:rsidRPr="00815FB3" w:rsidRDefault="00B766A5" w:rsidP="00815FB3">
                      <w:pPr>
                        <w:jc w:val="center"/>
                        <w:rPr>
                          <w:b/>
                        </w:rPr>
                      </w:pPr>
                      <w:r w:rsidRPr="00815FB3">
                        <w:rPr>
                          <w:b/>
                        </w:rPr>
                        <w:t>европейска техническа оценка</w:t>
                      </w:r>
                    </w:p>
                    <w:p w:rsidR="00B766A5" w:rsidRPr="00815FB3" w:rsidRDefault="00B766A5" w:rsidP="00815FB3">
                      <w:pPr>
                        <w:jc w:val="center"/>
                        <w:rPr>
                          <w:b/>
                        </w:rPr>
                      </w:pPr>
                      <w:r w:rsidRPr="00815FB3">
                        <w:rPr>
                          <w:b/>
                          <w:color w:val="4F81BD" w:themeColor="accent1"/>
                        </w:rPr>
                        <w:t>ЕОТА</w:t>
                      </w:r>
                    </w:p>
                  </w:txbxContent>
                </v:textbox>
              </v:rect>
            </w:pict>
          </mc:Fallback>
        </mc:AlternateContent>
      </w:r>
      <w:r w:rsidR="00DE4430">
        <w:rPr>
          <w:noProof/>
          <w:sz w:val="24"/>
          <w:szCs w:val="24"/>
          <w:lang w:val="en-US"/>
        </w:rPr>
        <mc:AlternateContent>
          <mc:Choice Requires="wps">
            <w:drawing>
              <wp:anchor distT="0" distB="0" distL="114300" distR="114300" simplePos="0" relativeHeight="251770880" behindDoc="0" locked="0" layoutInCell="1" allowOverlap="1" wp14:anchorId="4F30A708" wp14:editId="1884B3B4">
                <wp:simplePos x="0" y="0"/>
                <wp:positionH relativeFrom="column">
                  <wp:posOffset>2900679</wp:posOffset>
                </wp:positionH>
                <wp:positionV relativeFrom="paragraph">
                  <wp:posOffset>296545</wp:posOffset>
                </wp:positionV>
                <wp:extent cx="1628775" cy="79057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1628775" cy="790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766A5" w:rsidRPr="00815FB3" w:rsidRDefault="00B766A5" w:rsidP="00815FB3">
                            <w:pPr>
                              <w:jc w:val="center"/>
                              <w:rPr>
                                <w:b/>
                              </w:rPr>
                            </w:pPr>
                            <w:r w:rsidRPr="00815FB3">
                              <w:rPr>
                                <w:b/>
                                <w:color w:val="C0504D" w:themeColor="accent2"/>
                              </w:rPr>
                              <w:t xml:space="preserve">хармонизиран стандарт     </w:t>
                            </w:r>
                          </w:p>
                          <w:p w:rsidR="00B766A5" w:rsidRPr="00815FB3" w:rsidRDefault="00B766A5" w:rsidP="00815FB3">
                            <w:pPr>
                              <w:jc w:val="center"/>
                              <w:rPr>
                                <w:b/>
                                <w:lang w:val="en-US"/>
                              </w:rPr>
                            </w:pPr>
                            <w:r w:rsidRPr="00815FB3">
                              <w:rPr>
                                <w:b/>
                                <w:color w:val="4F81BD" w:themeColor="accent1"/>
                                <w:lang w:val="en-US"/>
                              </w:rPr>
                              <w:t>CEN-CENELEC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81" style="position:absolute;left:0;text-align:left;margin-left:228.4pt;margin-top:23.35pt;width:128.25pt;height:6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" fillcolor="white [3201]" strokecolor="#f79646 [3209]" strokeweight="2pt">
                <v:textbox>
                  <w:txbxContent>
                    <w:p w:rsidR="00B766A5" w:rsidRPr="00815FB3" w:rsidRDefault="00B766A5" w:rsidP="00815FB3">
                      <w:pPr>
                        <w:jc w:val="center"/>
                        <w:rPr>
                          <w:b/>
                        </w:rPr>
                      </w:pPr>
                      <w:r w:rsidRPr="00815FB3">
                        <w:rPr>
                          <w:b/>
                          <w:color w:val="C0504D" w:themeColor="accent2"/>
                        </w:rPr>
                        <w:t xml:space="preserve">хармонизиран стандарт     </w:t>
                      </w:r>
                    </w:p>
                    <w:p w:rsidR="00B766A5" w:rsidRPr="00815FB3" w:rsidRDefault="00B766A5" w:rsidP="00815FB3">
                      <w:pPr>
                        <w:jc w:val="center"/>
                        <w:rPr>
                          <w:b/>
                          <w:lang w:val="en-US"/>
                        </w:rPr>
                      </w:pPr>
                      <w:r w:rsidRPr="00815FB3">
                        <w:rPr>
                          <w:b/>
                          <w:color w:val="4F81BD" w:themeColor="accent1"/>
                          <w:lang w:val="en-US"/>
                        </w:rPr>
                        <w:t>CEN-CENELEC</w:t>
                      </w:r>
                    </w:p>
                  </w:txbxContent>
                </v:textbox>
              </v:rect>
            </w:pict>
          </mc:Fallback>
        </mc:AlternateContent>
      </w:r>
    </w:p>
    <w:p w:rsidR="00F61FF9" w:rsidRDefault="002501FE" w:rsidP="003F6C99">
      <w:pPr>
        <w:shd w:val="clear" w:color="auto" w:fill="FFFFFF" w:themeFill="background1"/>
        <w:tabs>
          <w:tab w:val="left" w:pos="993"/>
          <w:tab w:val="left" w:pos="7710"/>
        </w:tabs>
        <w:jc w:val="both"/>
        <w:rPr>
          <w:sz w:val="24"/>
          <w:szCs w:val="24"/>
        </w:rPr>
      </w:pPr>
      <w:r>
        <w:rPr>
          <w:noProof/>
          <w:sz w:val="24"/>
          <w:szCs w:val="24"/>
          <w:lang w:val="en-US"/>
        </w:rPr>
        <mc:AlternateContent>
          <mc:Choice Requires="wps">
            <w:drawing>
              <wp:anchor distT="0" distB="0" distL="114300" distR="114300" simplePos="0" relativeHeight="251783168" behindDoc="0" locked="0" layoutInCell="1" allowOverlap="1" wp14:anchorId="08DDE39E" wp14:editId="4371E8A9">
                <wp:simplePos x="0" y="0"/>
                <wp:positionH relativeFrom="column">
                  <wp:posOffset>1386205</wp:posOffset>
                </wp:positionH>
                <wp:positionV relativeFrom="paragraph">
                  <wp:posOffset>241300</wp:posOffset>
                </wp:positionV>
                <wp:extent cx="1514475" cy="0"/>
                <wp:effectExtent l="38100" t="76200" r="0" b="114300"/>
                <wp:wrapNone/>
                <wp:docPr id="121" name="Straight Arrow Connector 121"/>
                <wp:cNvGraphicFramePr/>
                <a:graphic xmlns:a="http://schemas.openxmlformats.org/drawingml/2006/main">
                  <a:graphicData uri="http://schemas.microsoft.com/office/word/2010/wordprocessingShape">
                    <wps:wsp>
                      <wps:cNvCnPr/>
                      <wps:spPr>
                        <a:xfrm flipH="1">
                          <a:off x="0" y="0"/>
                          <a:ext cx="15144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B37891" id="Straight Arrow Connector 121" o:spid="_x0000_s1026" type="#_x0000_t32" style="position:absolute;margin-left:109.15pt;margin-top:19pt;width:119.25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" strokecolor="#bc4542 [3045]">
                <v:stroke endarrow="open"/>
              </v:shape>
            </w:pict>
          </mc:Fallback>
        </mc:AlternateContent>
      </w:r>
      <w:r w:rsidR="00081CCE">
        <w:rPr>
          <w:sz w:val="24"/>
          <w:szCs w:val="24"/>
        </w:rPr>
        <w:tab/>
      </w:r>
    </w:p>
    <w:p w:rsidR="00F61FF9" w:rsidRDefault="002501FE" w:rsidP="00F61FF9">
      <w:pPr>
        <w:shd w:val="clear" w:color="auto" w:fill="FFFFFF" w:themeFill="background1"/>
        <w:jc w:val="both"/>
        <w:rPr>
          <w:sz w:val="24"/>
          <w:szCs w:val="24"/>
        </w:rPr>
      </w:pPr>
      <w:r>
        <w:rPr>
          <w:noProof/>
          <w:sz w:val="24"/>
          <w:szCs w:val="24"/>
          <w:lang w:val="en-US"/>
        </w:rPr>
        <mc:AlternateContent>
          <mc:Choice Requires="wps">
            <w:drawing>
              <wp:anchor distT="0" distB="0" distL="114300" distR="114300" simplePos="0" relativeHeight="251784192" behindDoc="0" locked="0" layoutInCell="1" allowOverlap="1">
                <wp:simplePos x="0" y="0"/>
                <wp:positionH relativeFrom="column">
                  <wp:posOffset>1386205</wp:posOffset>
                </wp:positionH>
                <wp:positionV relativeFrom="paragraph">
                  <wp:posOffset>252730</wp:posOffset>
                </wp:positionV>
                <wp:extent cx="1514475" cy="695325"/>
                <wp:effectExtent l="38100" t="0" r="28575" b="66675"/>
                <wp:wrapNone/>
                <wp:docPr id="122" name="Straight Arrow Connector 122"/>
                <wp:cNvGraphicFramePr/>
                <a:graphic xmlns:a="http://schemas.openxmlformats.org/drawingml/2006/main">
                  <a:graphicData uri="http://schemas.microsoft.com/office/word/2010/wordprocessingShape">
                    <wps:wsp>
                      <wps:cNvCnPr/>
                      <wps:spPr>
                        <a:xfrm flipH="1">
                          <a:off x="0" y="0"/>
                          <a:ext cx="1514475" cy="6953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BF025" id="Straight Arrow Connector 122" o:spid="_x0000_s1026" type="#_x0000_t32" style="position:absolute;margin-left:109.15pt;margin-top:19.9pt;width:119.25pt;height:54.7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" strokecolor="#bc4542 [3045]">
                <v:stroke endarrow="open"/>
              </v:shape>
            </w:pict>
          </mc:Fallback>
        </mc:AlternateContent>
      </w:r>
    </w:p>
    <w:p w:rsidR="00F61FF9" w:rsidRDefault="00BD0109" w:rsidP="00F61FF9">
      <w:pPr>
        <w:shd w:val="clear" w:color="auto" w:fill="FFFFFF" w:themeFill="background1"/>
        <w:jc w:val="both"/>
        <w:rPr>
          <w:sz w:val="24"/>
          <w:szCs w:val="24"/>
        </w:rPr>
      </w:pPr>
      <w:r>
        <w:rPr>
          <w:noProof/>
          <w:sz w:val="24"/>
          <w:szCs w:val="24"/>
          <w:lang w:val="en-US"/>
        </w:rPr>
        <mc:AlternateContent>
          <mc:Choice Requires="wps">
            <w:drawing>
              <wp:anchor distT="0" distB="0" distL="114300" distR="114300" simplePos="0" relativeHeight="251787264" behindDoc="0" locked="0" layoutInCell="1" allowOverlap="1" wp14:anchorId="51AB2800" wp14:editId="2E2A5720">
                <wp:simplePos x="0" y="0"/>
                <wp:positionH relativeFrom="column">
                  <wp:posOffset>5510530</wp:posOffset>
                </wp:positionH>
                <wp:positionV relativeFrom="paragraph">
                  <wp:posOffset>64135</wp:posOffset>
                </wp:positionV>
                <wp:extent cx="352425" cy="542925"/>
                <wp:effectExtent l="19050" t="0" r="28575" b="47625"/>
                <wp:wrapNone/>
                <wp:docPr id="125" name="Down Arrow 125"/>
                <wp:cNvGraphicFramePr/>
                <a:graphic xmlns:a="http://schemas.openxmlformats.org/drawingml/2006/main">
                  <a:graphicData uri="http://schemas.microsoft.com/office/word/2010/wordprocessingShape">
                    <wps:wsp>
                      <wps:cNvSpPr/>
                      <wps:spPr>
                        <a:xfrm>
                          <a:off x="0" y="0"/>
                          <a:ext cx="352425" cy="542925"/>
                        </a:xfrm>
                        <a:prstGeom prst="down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339970" id="Down Arrow 125" o:spid="_x0000_s1026" type="#_x0000_t67" style="position:absolute;margin-left:433.9pt;margin-top:5.05pt;width:27.75pt;height:4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" adj="14589" fillcolor="#d99594 [1941]" strokecolor="#943634 [2405]" strokeweight="2pt"/>
            </w:pict>
          </mc:Fallback>
        </mc:AlternateContent>
      </w:r>
      <w:r>
        <w:rPr>
          <w:noProof/>
          <w:sz w:val="24"/>
          <w:szCs w:val="24"/>
          <w:lang w:val="en-US"/>
        </w:rPr>
        <mc:AlternateContent>
          <mc:Choice Requires="wps">
            <w:drawing>
              <wp:anchor distT="0" distB="0" distL="114300" distR="114300" simplePos="0" relativeHeight="251786240" behindDoc="0" locked="0" layoutInCell="1" allowOverlap="1" wp14:anchorId="255B73AB" wp14:editId="40713280">
                <wp:simplePos x="0" y="0"/>
                <wp:positionH relativeFrom="column">
                  <wp:posOffset>3424555</wp:posOffset>
                </wp:positionH>
                <wp:positionV relativeFrom="paragraph">
                  <wp:posOffset>64135</wp:posOffset>
                </wp:positionV>
                <wp:extent cx="333375" cy="542925"/>
                <wp:effectExtent l="19050" t="0" r="28575" b="47625"/>
                <wp:wrapNone/>
                <wp:docPr id="124" name="Down Arrow 124"/>
                <wp:cNvGraphicFramePr/>
                <a:graphic xmlns:a="http://schemas.openxmlformats.org/drawingml/2006/main">
                  <a:graphicData uri="http://schemas.microsoft.com/office/word/2010/wordprocessingShape">
                    <wps:wsp>
                      <wps:cNvSpPr/>
                      <wps:spPr>
                        <a:xfrm>
                          <a:off x="0" y="0"/>
                          <a:ext cx="333375" cy="542925"/>
                        </a:xfrm>
                        <a:prstGeom prst="down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BEAE47" id="Down Arrow 124" o:spid="_x0000_s1026" type="#_x0000_t67" style="position:absolute;margin-left:269.65pt;margin-top:5.05pt;width:26.25pt;height:4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" adj="14968" fillcolor="#d99594 [1941]" strokecolor="#943634 [2405]" strokeweight="2pt"/>
            </w:pict>
          </mc:Fallback>
        </mc:AlternateContent>
      </w:r>
    </w:p>
    <w:p w:rsidR="00F61FF9" w:rsidRDefault="00372095" w:rsidP="00BD0109">
      <w:pPr>
        <w:shd w:val="clear" w:color="auto" w:fill="FFFFFF" w:themeFill="background1"/>
        <w:tabs>
          <w:tab w:val="left" w:pos="7275"/>
        </w:tabs>
        <w:jc w:val="both"/>
        <w:rPr>
          <w:sz w:val="24"/>
          <w:szCs w:val="24"/>
        </w:rPr>
      </w:pPr>
      <w:r>
        <w:rPr>
          <w:noProof/>
          <w:sz w:val="24"/>
          <w:szCs w:val="24"/>
          <w:lang w:val="en-US"/>
        </w:rPr>
        <mc:AlternateContent>
          <mc:Choice Requires="wps">
            <w:drawing>
              <wp:anchor distT="0" distB="0" distL="114300" distR="114300" simplePos="0" relativeHeight="251785216" behindDoc="0" locked="0" layoutInCell="1" allowOverlap="1">
                <wp:simplePos x="0" y="0"/>
                <wp:positionH relativeFrom="column">
                  <wp:posOffset>424180</wp:posOffset>
                </wp:positionH>
                <wp:positionV relativeFrom="paragraph">
                  <wp:posOffset>18415</wp:posOffset>
                </wp:positionV>
                <wp:extent cx="406400" cy="247650"/>
                <wp:effectExtent l="38100" t="0" r="0" b="38100"/>
                <wp:wrapNone/>
                <wp:docPr id="123" name="Down Arrow 123"/>
                <wp:cNvGraphicFramePr/>
                <a:graphic xmlns:a="http://schemas.openxmlformats.org/drawingml/2006/main">
                  <a:graphicData uri="http://schemas.microsoft.com/office/word/2010/wordprocessingShape">
                    <wps:wsp>
                      <wps:cNvSpPr/>
                      <wps:spPr>
                        <a:xfrm>
                          <a:off x="0" y="0"/>
                          <a:ext cx="406400" cy="247650"/>
                        </a:xfrm>
                        <a:prstGeom prst="downArrow">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1D094D" id="Down Arrow 123" o:spid="_x0000_s1026" type="#_x0000_t67" style="position:absolute;margin-left:33.4pt;margin-top:1.45pt;width:32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" adj="10800" fillcolor="#c2d69b [1942]" strokecolor="#76923c [2406]" strokeweight="2pt"/>
            </w:pict>
          </mc:Fallback>
        </mc:AlternateContent>
      </w:r>
      <w:r w:rsidR="00081CCE">
        <w:rPr>
          <w:noProof/>
          <w:sz w:val="24"/>
          <w:szCs w:val="24"/>
          <w:lang w:val="en-US"/>
        </w:rPr>
        <mc:AlternateContent>
          <mc:Choice Requires="wps">
            <w:drawing>
              <wp:anchor distT="0" distB="0" distL="114300" distR="114300" simplePos="0" relativeHeight="251772928" behindDoc="0" locked="0" layoutInCell="1" allowOverlap="1" wp14:anchorId="61EFC3FE" wp14:editId="463EC83B">
                <wp:simplePos x="0" y="0"/>
                <wp:positionH relativeFrom="column">
                  <wp:posOffset>2900680</wp:posOffset>
                </wp:positionH>
                <wp:positionV relativeFrom="paragraph">
                  <wp:posOffset>266065</wp:posOffset>
                </wp:positionV>
                <wp:extent cx="3505200" cy="93345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3505200" cy="933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766A5" w:rsidRPr="00DE4430" w:rsidRDefault="00B766A5" w:rsidP="00DE4430">
                            <w:pPr>
                              <w:jc w:val="center"/>
                              <w:rPr>
                                <w:b/>
                                <w:sz w:val="28"/>
                                <w:szCs w:val="28"/>
                              </w:rPr>
                            </w:pPr>
                            <w:r w:rsidRPr="00DE4430">
                              <w:rPr>
                                <w:b/>
                                <w:sz w:val="28"/>
                                <w:szCs w:val="28"/>
                              </w:rPr>
                              <w:t>Декларация за експлоатационни показатели + маркировка</w:t>
                            </w:r>
                            <w:r w:rsidRPr="0056669C">
                              <w:rPr>
                                <w:b/>
                                <w:sz w:val="28"/>
                                <w:szCs w:val="28"/>
                              </w:rPr>
                              <w:t xml:space="preserve"> </w:t>
                            </w:r>
                            <w:r>
                              <w:rPr>
                                <w:b/>
                                <w:sz w:val="28"/>
                                <w:szCs w:val="28"/>
                              </w:rPr>
                              <w:t>„</w:t>
                            </w:r>
                            <w:r w:rsidRPr="00DE4430">
                              <w:rPr>
                                <w:b/>
                                <w:sz w:val="28"/>
                                <w:szCs w:val="28"/>
                              </w:rPr>
                              <w:t>СЕ</w:t>
                            </w:r>
                            <w:r>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82" style="position:absolute;left:0;text-align:left;margin-left:228.4pt;margin-top:20.95pt;width:276pt;height:7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" fillcolor="white [3201]" strokecolor="#f79646 [3209]" strokeweight="2pt">
                <v:textbox>
                  <w:txbxContent>
                    <w:p w:rsidR="00B766A5" w:rsidRPr="00DE4430" w:rsidRDefault="00B766A5" w:rsidP="00DE4430">
                      <w:pPr>
                        <w:jc w:val="center"/>
                        <w:rPr>
                          <w:b/>
                          <w:sz w:val="28"/>
                          <w:szCs w:val="28"/>
                        </w:rPr>
                      </w:pPr>
                      <w:r w:rsidRPr="00DE4430">
                        <w:rPr>
                          <w:b/>
                          <w:sz w:val="28"/>
                          <w:szCs w:val="28"/>
                        </w:rPr>
                        <w:t>Декларация за експлоатационни показатели + маркировка</w:t>
                      </w:r>
                      <w:r w:rsidRPr="0056669C">
                        <w:rPr>
                          <w:b/>
                          <w:sz w:val="28"/>
                          <w:szCs w:val="28"/>
                        </w:rPr>
                        <w:t xml:space="preserve"> </w:t>
                      </w:r>
                      <w:r>
                        <w:rPr>
                          <w:b/>
                          <w:sz w:val="28"/>
                          <w:szCs w:val="28"/>
                        </w:rPr>
                        <w:t>„</w:t>
                      </w:r>
                      <w:r w:rsidRPr="00DE4430">
                        <w:rPr>
                          <w:b/>
                          <w:sz w:val="28"/>
                          <w:szCs w:val="28"/>
                        </w:rPr>
                        <w:t>СЕ</w:t>
                      </w:r>
                      <w:r>
                        <w:rPr>
                          <w:b/>
                          <w:sz w:val="28"/>
                          <w:szCs w:val="28"/>
                        </w:rPr>
                        <w:t>“</w:t>
                      </w:r>
                    </w:p>
                  </w:txbxContent>
                </v:textbox>
              </v:rect>
            </w:pict>
          </mc:Fallback>
        </mc:AlternateContent>
      </w:r>
      <w:r w:rsidR="008718DC">
        <w:rPr>
          <w:noProof/>
          <w:sz w:val="24"/>
          <w:szCs w:val="24"/>
          <w:lang w:val="en-US"/>
        </w:rPr>
        <mc:AlternateContent>
          <mc:Choice Requires="wps">
            <w:drawing>
              <wp:anchor distT="0" distB="0" distL="114300" distR="114300" simplePos="0" relativeHeight="251764736" behindDoc="0" locked="0" layoutInCell="1" allowOverlap="1" wp14:anchorId="0BF0DAA6" wp14:editId="3200C0C3">
                <wp:simplePos x="0" y="0"/>
                <wp:positionH relativeFrom="column">
                  <wp:posOffset>-13970</wp:posOffset>
                </wp:positionH>
                <wp:positionV relativeFrom="paragraph">
                  <wp:posOffset>266065</wp:posOffset>
                </wp:positionV>
                <wp:extent cx="2257425" cy="933450"/>
                <wp:effectExtent l="0" t="0" r="28575" b="19050"/>
                <wp:wrapNone/>
                <wp:docPr id="95" name="Rectangle 95"/>
                <wp:cNvGraphicFramePr/>
                <a:graphic xmlns:a="http://schemas.openxmlformats.org/drawingml/2006/main">
                  <a:graphicData uri="http://schemas.microsoft.com/office/word/2010/wordprocessingShape">
                    <wps:wsp>
                      <wps:cNvSpPr/>
                      <wps:spPr>
                        <a:xfrm>
                          <a:off x="0" y="0"/>
                          <a:ext cx="2257425" cy="933450"/>
                        </a:xfrm>
                        <a:prstGeom prst="rect">
                          <a:avLst/>
                        </a:prstGeom>
                      </wps:spPr>
                      <wps:style>
                        <a:lnRef idx="2">
                          <a:schemeClr val="accent3"/>
                        </a:lnRef>
                        <a:fillRef idx="1">
                          <a:schemeClr val="lt1"/>
                        </a:fillRef>
                        <a:effectRef idx="0">
                          <a:schemeClr val="accent3"/>
                        </a:effectRef>
                        <a:fontRef idx="minor">
                          <a:schemeClr val="dk1"/>
                        </a:fontRef>
                      </wps:style>
                      <wps:txbx>
                        <w:txbxContent>
                          <w:p w:rsidR="00B766A5" w:rsidRDefault="00B766A5" w:rsidP="008718DC">
                            <w:pPr>
                              <w:jc w:val="center"/>
                              <w:rPr>
                                <w:b/>
                                <w:sz w:val="24"/>
                                <w:szCs w:val="24"/>
                              </w:rPr>
                            </w:pPr>
                            <w:r w:rsidRPr="008718DC">
                              <w:rPr>
                                <w:b/>
                                <w:sz w:val="24"/>
                                <w:szCs w:val="24"/>
                              </w:rPr>
                              <w:t>ниво на експлоатационните показатели на съществените характеристики на продукта</w:t>
                            </w:r>
                            <w:r>
                              <w:rPr>
                                <w:b/>
                                <w:sz w:val="24"/>
                                <w:szCs w:val="24"/>
                              </w:rPr>
                              <w:t xml:space="preserve"> </w:t>
                            </w:r>
                            <w:r>
                              <w:rPr>
                                <w:b/>
                                <w:color w:val="4F81BD" w:themeColor="accent1"/>
                                <w:sz w:val="24"/>
                                <w:szCs w:val="24"/>
                              </w:rPr>
                              <w:t xml:space="preserve">държавите </w:t>
                            </w:r>
                            <w:r w:rsidRPr="00081CCE">
                              <w:rPr>
                                <w:b/>
                                <w:color w:val="4F81BD" w:themeColor="accent1"/>
                                <w:sz w:val="24"/>
                                <w:szCs w:val="24"/>
                              </w:rPr>
                              <w:t>членки</w:t>
                            </w:r>
                          </w:p>
                          <w:p w:rsidR="00B766A5" w:rsidRPr="008718DC" w:rsidRDefault="00B766A5" w:rsidP="008718DC">
                            <w:pPr>
                              <w:jc w:val="center"/>
                              <w:rPr>
                                <w:b/>
                                <w:sz w:val="24"/>
                                <w:szCs w:val="24"/>
                              </w:rPr>
                            </w:pPr>
                            <w:r>
                              <w:rPr>
                                <w:b/>
                                <w:sz w:val="24"/>
                                <w:szCs w:val="24"/>
                              </w:rPr>
                              <w:t>държавите членки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83" style="position:absolute;left:0;text-align:left;margin-left:-1.1pt;margin-top:20.95pt;width:177.75pt;height:7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" fillcolor="white [3201]" strokecolor="#9bbb59 [3206]" strokeweight="2pt">
                <v:textbox>
                  <w:txbxContent>
                    <w:p w:rsidR="00B766A5" w:rsidRDefault="00B766A5" w:rsidP="008718DC">
                      <w:pPr>
                        <w:jc w:val="center"/>
                        <w:rPr>
                          <w:b/>
                          <w:sz w:val="24"/>
                          <w:szCs w:val="24"/>
                        </w:rPr>
                      </w:pPr>
                      <w:r w:rsidRPr="008718DC">
                        <w:rPr>
                          <w:b/>
                          <w:sz w:val="24"/>
                          <w:szCs w:val="24"/>
                        </w:rPr>
                        <w:t>ниво на експлоатационните показатели на съществените характеристики на продукта</w:t>
                      </w:r>
                      <w:r>
                        <w:rPr>
                          <w:b/>
                          <w:sz w:val="24"/>
                          <w:szCs w:val="24"/>
                        </w:rPr>
                        <w:t xml:space="preserve"> </w:t>
                      </w:r>
                      <w:r>
                        <w:rPr>
                          <w:b/>
                          <w:color w:val="4F81BD" w:themeColor="accent1"/>
                          <w:sz w:val="24"/>
                          <w:szCs w:val="24"/>
                        </w:rPr>
                        <w:t xml:space="preserve">държавите </w:t>
                      </w:r>
                      <w:r w:rsidRPr="00081CCE">
                        <w:rPr>
                          <w:b/>
                          <w:color w:val="4F81BD" w:themeColor="accent1"/>
                          <w:sz w:val="24"/>
                          <w:szCs w:val="24"/>
                        </w:rPr>
                        <w:t>членки</w:t>
                      </w:r>
                    </w:p>
                    <w:p w:rsidR="00B766A5" w:rsidRPr="008718DC" w:rsidRDefault="00B766A5" w:rsidP="008718DC">
                      <w:pPr>
                        <w:jc w:val="center"/>
                        <w:rPr>
                          <w:b/>
                          <w:sz w:val="24"/>
                          <w:szCs w:val="24"/>
                        </w:rPr>
                      </w:pPr>
                      <w:r>
                        <w:rPr>
                          <w:b/>
                          <w:sz w:val="24"/>
                          <w:szCs w:val="24"/>
                        </w:rPr>
                        <w:t>държавите членки</w:t>
                      </w:r>
                    </w:p>
                  </w:txbxContent>
                </v:textbox>
              </v:rect>
            </w:pict>
          </mc:Fallback>
        </mc:AlternateContent>
      </w:r>
      <w:r w:rsidR="00BD0109">
        <w:rPr>
          <w:sz w:val="24"/>
          <w:szCs w:val="24"/>
        </w:rPr>
        <w:tab/>
      </w:r>
    </w:p>
    <w:p w:rsidR="00F61FF9" w:rsidRDefault="00F61FF9" w:rsidP="00F61FF9">
      <w:pPr>
        <w:shd w:val="clear" w:color="auto" w:fill="FFFFFF" w:themeFill="background1"/>
        <w:jc w:val="both"/>
        <w:rPr>
          <w:sz w:val="24"/>
          <w:szCs w:val="24"/>
        </w:rPr>
      </w:pPr>
    </w:p>
    <w:p w:rsidR="00F61FF9" w:rsidRDefault="00F61FF9" w:rsidP="00F61FF9">
      <w:pPr>
        <w:shd w:val="clear" w:color="auto" w:fill="FFFFFF" w:themeFill="background1"/>
        <w:jc w:val="both"/>
        <w:rPr>
          <w:sz w:val="24"/>
          <w:szCs w:val="24"/>
        </w:rPr>
      </w:pPr>
    </w:p>
    <w:p w:rsidR="00F61FF9" w:rsidRDefault="00DE2DDD" w:rsidP="00F61FF9">
      <w:pPr>
        <w:shd w:val="clear" w:color="auto" w:fill="FFFFFF" w:themeFill="background1"/>
        <w:jc w:val="both"/>
        <w:rPr>
          <w:sz w:val="24"/>
          <w:szCs w:val="24"/>
        </w:rPr>
      </w:pPr>
      <w:r>
        <w:rPr>
          <w:noProof/>
          <w:sz w:val="24"/>
          <w:szCs w:val="24"/>
          <w:lang w:val="en-US"/>
        </w:rPr>
        <mc:AlternateContent>
          <mc:Choice Requires="wps">
            <w:drawing>
              <wp:anchor distT="0" distB="0" distL="114300" distR="114300" simplePos="0" relativeHeight="251789312" behindDoc="0" locked="0" layoutInCell="1" allowOverlap="1">
                <wp:simplePos x="0" y="0"/>
                <wp:positionH relativeFrom="column">
                  <wp:posOffset>4415155</wp:posOffset>
                </wp:positionH>
                <wp:positionV relativeFrom="paragraph">
                  <wp:posOffset>176530</wp:posOffset>
                </wp:positionV>
                <wp:extent cx="0" cy="323850"/>
                <wp:effectExtent l="114300" t="38100" r="114300" b="95250"/>
                <wp:wrapNone/>
                <wp:docPr id="128" name="Straight Arrow Connector 128"/>
                <wp:cNvGraphicFramePr/>
                <a:graphic xmlns:a="http://schemas.openxmlformats.org/drawingml/2006/main">
                  <a:graphicData uri="http://schemas.microsoft.com/office/word/2010/wordprocessingShape">
                    <wps:wsp>
                      <wps:cNvCnPr/>
                      <wps:spPr>
                        <a:xfrm>
                          <a:off x="0" y="0"/>
                          <a:ext cx="0" cy="323850"/>
                        </a:xfrm>
                        <a:prstGeom prst="straightConnector1">
                          <a:avLst/>
                        </a:prstGeom>
                        <a:ln>
                          <a:headEnd type="arrow"/>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3218AB" id="Straight Arrow Connector 128" o:spid="_x0000_s1026" type="#_x0000_t32" style="position:absolute;margin-left:347.65pt;margin-top:13.9pt;width:0;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" strokecolor="#9bbb59 [3206]" strokeweight="2pt">
                <v:stroke startarrow="open" endarrow="open"/>
                <v:shadow on="t" color="black" opacity="24903f" origin=",.5" offset="0,.55556mm"/>
              </v:shape>
            </w:pict>
          </mc:Fallback>
        </mc:AlternateContent>
      </w:r>
      <w:r>
        <w:rPr>
          <w:noProof/>
          <w:sz w:val="24"/>
          <w:szCs w:val="24"/>
          <w:lang w:val="en-US"/>
        </w:rPr>
        <mc:AlternateContent>
          <mc:Choice Requires="wps">
            <w:drawing>
              <wp:anchor distT="0" distB="0" distL="114300" distR="114300" simplePos="0" relativeHeight="251788288" behindDoc="0" locked="0" layoutInCell="1" allowOverlap="1" wp14:anchorId="4EA2AA46" wp14:editId="516B2F5F">
                <wp:simplePos x="0" y="0"/>
                <wp:positionH relativeFrom="column">
                  <wp:posOffset>106680</wp:posOffset>
                </wp:positionH>
                <wp:positionV relativeFrom="paragraph">
                  <wp:posOffset>176530</wp:posOffset>
                </wp:positionV>
                <wp:extent cx="409575" cy="419100"/>
                <wp:effectExtent l="19050" t="0" r="28575" b="38100"/>
                <wp:wrapNone/>
                <wp:docPr id="126" name="Down Arrow 126"/>
                <wp:cNvGraphicFramePr/>
                <a:graphic xmlns:a="http://schemas.openxmlformats.org/drawingml/2006/main">
                  <a:graphicData uri="http://schemas.microsoft.com/office/word/2010/wordprocessingShape">
                    <wps:wsp>
                      <wps:cNvSpPr/>
                      <wps:spPr>
                        <a:xfrm>
                          <a:off x="0" y="0"/>
                          <a:ext cx="409575" cy="419100"/>
                        </a:xfrm>
                        <a:prstGeom prst="downArrow">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52C59A" id="Down Arrow 126" o:spid="_x0000_s1026" type="#_x0000_t67" style="position:absolute;margin-left:8.4pt;margin-top:13.9pt;width:32.25pt;height: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" adj="11045" fillcolor="#c2d69b [1942]" strokecolor="#76923c [2406]" strokeweight="2pt"/>
            </w:pict>
          </mc:Fallback>
        </mc:AlternateContent>
      </w:r>
    </w:p>
    <w:p w:rsidR="00F61FF9" w:rsidRDefault="00DE2DDD" w:rsidP="00F61FF9">
      <w:pPr>
        <w:shd w:val="clear" w:color="auto" w:fill="FFFFFF" w:themeFill="background1"/>
        <w:jc w:val="both"/>
        <w:rPr>
          <w:sz w:val="24"/>
          <w:szCs w:val="24"/>
        </w:rPr>
      </w:pPr>
      <w:r>
        <w:rPr>
          <w:noProof/>
          <w:sz w:val="24"/>
          <w:szCs w:val="24"/>
          <w:lang w:val="en-US"/>
        </w:rPr>
        <mc:AlternateContent>
          <mc:Choice Requires="wps">
            <w:drawing>
              <wp:anchor distT="0" distB="0" distL="114300" distR="114300" simplePos="0" relativeHeight="251766784" behindDoc="0" locked="0" layoutInCell="1" allowOverlap="1" wp14:anchorId="1DD0572A" wp14:editId="5CACA7D2">
                <wp:simplePos x="0" y="0"/>
                <wp:positionH relativeFrom="column">
                  <wp:posOffset>-594995</wp:posOffset>
                </wp:positionH>
                <wp:positionV relativeFrom="paragraph">
                  <wp:posOffset>160020</wp:posOffset>
                </wp:positionV>
                <wp:extent cx="1425575" cy="914400"/>
                <wp:effectExtent l="0" t="0" r="22225" b="19050"/>
                <wp:wrapNone/>
                <wp:docPr id="102" name="Cube 102"/>
                <wp:cNvGraphicFramePr/>
                <a:graphic xmlns:a="http://schemas.openxmlformats.org/drawingml/2006/main">
                  <a:graphicData uri="http://schemas.microsoft.com/office/word/2010/wordprocessingShape">
                    <wps:wsp>
                      <wps:cNvSpPr/>
                      <wps:spPr>
                        <a:xfrm>
                          <a:off x="0" y="0"/>
                          <a:ext cx="1425575" cy="914400"/>
                        </a:xfrm>
                        <a:prstGeom prst="cube">
                          <a:avLst/>
                        </a:prstGeom>
                      </wps:spPr>
                      <wps:style>
                        <a:lnRef idx="2">
                          <a:schemeClr val="dk1"/>
                        </a:lnRef>
                        <a:fillRef idx="1">
                          <a:schemeClr val="lt1"/>
                        </a:fillRef>
                        <a:effectRef idx="0">
                          <a:schemeClr val="dk1"/>
                        </a:effectRef>
                        <a:fontRef idx="minor">
                          <a:schemeClr val="dk1"/>
                        </a:fontRef>
                      </wps:style>
                      <wps:txbx>
                        <w:txbxContent>
                          <w:p w:rsidR="00B766A5" w:rsidRPr="00967ED9" w:rsidRDefault="00B766A5" w:rsidP="00967ED9">
                            <w:pPr>
                              <w:jc w:val="center"/>
                              <w:rPr>
                                <w:b/>
                              </w:rPr>
                            </w:pPr>
                            <w:r w:rsidRPr="00967ED9">
                              <w:rPr>
                                <w:b/>
                              </w:rPr>
                              <w:t>инвестиционен 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be 102" o:spid="_x0000_s1084" type="#_x0000_t16" style="position:absolute;left:0;text-align:left;margin-left:-46.85pt;margin-top:12.6pt;width:112.25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" fillcolor="white [3201]" strokecolor="black [3200]" strokeweight="2pt">
                <v:textbox>
                  <w:txbxContent>
                    <w:p w:rsidR="00B766A5" w:rsidRPr="00967ED9" w:rsidRDefault="00B766A5" w:rsidP="00967ED9">
                      <w:pPr>
                        <w:jc w:val="center"/>
                        <w:rPr>
                          <w:b/>
                        </w:rPr>
                      </w:pPr>
                      <w:r w:rsidRPr="00967ED9">
                        <w:rPr>
                          <w:b/>
                        </w:rPr>
                        <w:t>инвестиционен проект</w:t>
                      </w:r>
                    </w:p>
                  </w:txbxContent>
                </v:textbox>
              </v:shape>
            </w:pict>
          </mc:Fallback>
        </mc:AlternateContent>
      </w:r>
      <w:r>
        <w:rPr>
          <w:noProof/>
          <w:sz w:val="24"/>
          <w:szCs w:val="24"/>
          <w:lang w:val="en-US"/>
        </w:rPr>
        <mc:AlternateContent>
          <mc:Choice Requires="wps">
            <w:drawing>
              <wp:anchor distT="0" distB="0" distL="114300" distR="114300" simplePos="0" relativeHeight="251769856" behindDoc="0" locked="0" layoutInCell="1" allowOverlap="1" wp14:anchorId="1C4A71EC" wp14:editId="6F013EBA">
                <wp:simplePos x="0" y="0"/>
                <wp:positionH relativeFrom="column">
                  <wp:posOffset>5491480</wp:posOffset>
                </wp:positionH>
                <wp:positionV relativeFrom="paragraph">
                  <wp:posOffset>160021</wp:posOffset>
                </wp:positionV>
                <wp:extent cx="920750" cy="895350"/>
                <wp:effectExtent l="0" t="0" r="12700" b="19050"/>
                <wp:wrapNone/>
                <wp:docPr id="108" name="Cube 108"/>
                <wp:cNvGraphicFramePr/>
                <a:graphic xmlns:a="http://schemas.openxmlformats.org/drawingml/2006/main">
                  <a:graphicData uri="http://schemas.microsoft.com/office/word/2010/wordprocessingShape">
                    <wps:wsp>
                      <wps:cNvSpPr/>
                      <wps:spPr>
                        <a:xfrm>
                          <a:off x="0" y="0"/>
                          <a:ext cx="920750" cy="895350"/>
                        </a:xfrm>
                        <a:prstGeom prst="cube">
                          <a:avLst/>
                        </a:prstGeom>
                      </wps:spPr>
                      <wps:style>
                        <a:lnRef idx="2">
                          <a:schemeClr val="dk1"/>
                        </a:lnRef>
                        <a:fillRef idx="1">
                          <a:schemeClr val="lt1"/>
                        </a:fillRef>
                        <a:effectRef idx="0">
                          <a:schemeClr val="dk1"/>
                        </a:effectRef>
                        <a:fontRef idx="minor">
                          <a:schemeClr val="dk1"/>
                        </a:fontRef>
                      </wps:style>
                      <wps:txbx>
                        <w:txbxContent>
                          <w:p w:rsidR="00B766A5" w:rsidRPr="00967ED9" w:rsidRDefault="00B766A5" w:rsidP="00967ED9">
                            <w:pPr>
                              <w:jc w:val="center"/>
                              <w:rPr>
                                <w:b/>
                              </w:rPr>
                            </w:pPr>
                            <w:r w:rsidRPr="00967ED9">
                              <w:rPr>
                                <w:b/>
                              </w:rPr>
                              <w:t>строеж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be 108" o:spid="_x0000_s1085" type="#_x0000_t16" style="position:absolute;left:0;text-align:left;margin-left:432.4pt;margin-top:12.6pt;width:72.5pt;height:7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" fillcolor="white [3201]" strokecolor="black [3200]" strokeweight="2pt">
                <v:textbox>
                  <w:txbxContent>
                    <w:p w:rsidR="00B766A5" w:rsidRPr="00967ED9" w:rsidRDefault="00B766A5" w:rsidP="00967ED9">
                      <w:pPr>
                        <w:jc w:val="center"/>
                        <w:rPr>
                          <w:b/>
                        </w:rPr>
                      </w:pPr>
                      <w:r w:rsidRPr="00967ED9">
                        <w:rPr>
                          <w:b/>
                        </w:rPr>
                        <w:t>строеж</w:t>
                      </w:r>
                    </w:p>
                  </w:txbxContent>
                </v:textbox>
              </v:shape>
            </w:pict>
          </mc:Fallback>
        </mc:AlternateContent>
      </w:r>
      <w:r>
        <w:rPr>
          <w:noProof/>
          <w:sz w:val="24"/>
          <w:szCs w:val="24"/>
          <w:lang w:val="en-US"/>
        </w:rPr>
        <mc:AlternateContent>
          <mc:Choice Requires="wps">
            <w:drawing>
              <wp:anchor distT="0" distB="0" distL="114300" distR="114300" simplePos="0" relativeHeight="251767808" behindDoc="0" locked="0" layoutInCell="1" allowOverlap="1" wp14:anchorId="298AC21C" wp14:editId="4B45875C">
                <wp:simplePos x="0" y="0"/>
                <wp:positionH relativeFrom="column">
                  <wp:posOffset>991870</wp:posOffset>
                </wp:positionH>
                <wp:positionV relativeFrom="paragraph">
                  <wp:posOffset>160020</wp:posOffset>
                </wp:positionV>
                <wp:extent cx="2552700" cy="892810"/>
                <wp:effectExtent l="0" t="0" r="19050" b="21590"/>
                <wp:wrapNone/>
                <wp:docPr id="103" name="Hexagon 103"/>
                <wp:cNvGraphicFramePr/>
                <a:graphic xmlns:a="http://schemas.openxmlformats.org/drawingml/2006/main">
                  <a:graphicData uri="http://schemas.microsoft.com/office/word/2010/wordprocessingShape">
                    <wps:wsp>
                      <wps:cNvSpPr/>
                      <wps:spPr>
                        <a:xfrm>
                          <a:off x="0" y="0"/>
                          <a:ext cx="2552700" cy="892810"/>
                        </a:xfrm>
                        <a:prstGeom prst="hexagon">
                          <a:avLst/>
                        </a:prstGeom>
                      </wps:spPr>
                      <wps:style>
                        <a:lnRef idx="2">
                          <a:schemeClr val="dk1"/>
                        </a:lnRef>
                        <a:fillRef idx="1">
                          <a:schemeClr val="lt1"/>
                        </a:fillRef>
                        <a:effectRef idx="0">
                          <a:schemeClr val="dk1"/>
                        </a:effectRef>
                        <a:fontRef idx="minor">
                          <a:schemeClr val="dk1"/>
                        </a:fontRef>
                      </wps:style>
                      <wps:txbx>
                        <w:txbxContent>
                          <w:p w:rsidR="00B766A5" w:rsidRPr="00967ED9" w:rsidRDefault="00B766A5" w:rsidP="00967ED9">
                            <w:pPr>
                              <w:ind w:left="-142"/>
                              <w:jc w:val="center"/>
                              <w:rPr>
                                <w:b/>
                              </w:rPr>
                            </w:pPr>
                            <w:r w:rsidRPr="00967ED9">
                              <w:rPr>
                                <w:b/>
                              </w:rPr>
                              <w:t xml:space="preserve">определяне на необходимите експлоатационни показатели на продукта </w:t>
                            </w:r>
                            <w:r w:rsidRPr="00081CCE">
                              <w:rPr>
                                <w:b/>
                                <w:color w:val="4F81BD" w:themeColor="accent1"/>
                              </w:rPr>
                              <w:t>от проектанта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3" o:spid="_x0000_s1086" type="#_x0000_t9" style="position:absolute;left:0;text-align:left;margin-left:78.1pt;margin-top:12.6pt;width:201pt;height:70.3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" adj="1889" fillcolor="white [3201]" strokecolor="black [3200]" strokeweight="2pt">
                <v:textbox>
                  <w:txbxContent>
                    <w:p w:rsidR="00B766A5" w:rsidRPr="00967ED9" w:rsidRDefault="00B766A5" w:rsidP="00967ED9">
                      <w:pPr>
                        <w:ind w:left="-142"/>
                        <w:jc w:val="center"/>
                        <w:rPr>
                          <w:b/>
                        </w:rPr>
                      </w:pPr>
                      <w:r w:rsidRPr="00967ED9">
                        <w:rPr>
                          <w:b/>
                        </w:rPr>
                        <w:t xml:space="preserve">определяне на необходимите експлоатационни показатели на продукта </w:t>
                      </w:r>
                      <w:r w:rsidRPr="00081CCE">
                        <w:rPr>
                          <w:b/>
                          <w:color w:val="4F81BD" w:themeColor="accent1"/>
                        </w:rPr>
                        <w:t>от проектанта</w:t>
                      </w:r>
                    </w:p>
                  </w:txbxContent>
                </v:textbox>
              </v:shape>
            </w:pict>
          </mc:Fallback>
        </mc:AlternateContent>
      </w:r>
      <w:r>
        <w:rPr>
          <w:noProof/>
          <w:sz w:val="24"/>
          <w:szCs w:val="24"/>
          <w:lang w:val="en-US"/>
        </w:rPr>
        <mc:AlternateContent>
          <mc:Choice Requires="wps">
            <w:drawing>
              <wp:anchor distT="0" distB="0" distL="114300" distR="114300" simplePos="0" relativeHeight="251768832" behindDoc="0" locked="0" layoutInCell="1" allowOverlap="1" wp14:anchorId="4566B06F" wp14:editId="0F8B6E44">
                <wp:simplePos x="0" y="0"/>
                <wp:positionH relativeFrom="column">
                  <wp:posOffset>3548380</wp:posOffset>
                </wp:positionH>
                <wp:positionV relativeFrom="paragraph">
                  <wp:posOffset>164465</wp:posOffset>
                </wp:positionV>
                <wp:extent cx="1695450" cy="914400"/>
                <wp:effectExtent l="0" t="0" r="19050" b="19050"/>
                <wp:wrapNone/>
                <wp:docPr id="106" name="Hexagon 106"/>
                <wp:cNvGraphicFramePr/>
                <a:graphic xmlns:a="http://schemas.openxmlformats.org/drawingml/2006/main">
                  <a:graphicData uri="http://schemas.microsoft.com/office/word/2010/wordprocessingShape">
                    <wps:wsp>
                      <wps:cNvSpPr/>
                      <wps:spPr>
                        <a:xfrm>
                          <a:off x="0" y="0"/>
                          <a:ext cx="1695450" cy="914400"/>
                        </a:xfrm>
                        <a:prstGeom prst="hexagon">
                          <a:avLst/>
                        </a:prstGeom>
                      </wps:spPr>
                      <wps:style>
                        <a:lnRef idx="2">
                          <a:schemeClr val="dk1"/>
                        </a:lnRef>
                        <a:fillRef idx="1">
                          <a:schemeClr val="lt1"/>
                        </a:fillRef>
                        <a:effectRef idx="0">
                          <a:schemeClr val="dk1"/>
                        </a:effectRef>
                        <a:fontRef idx="minor">
                          <a:schemeClr val="dk1"/>
                        </a:fontRef>
                      </wps:style>
                      <wps:txbx>
                        <w:txbxContent>
                          <w:p w:rsidR="00B766A5" w:rsidRPr="00CE09BC" w:rsidRDefault="00B766A5" w:rsidP="00967ED9">
                            <w:pPr>
                              <w:ind w:left="-142"/>
                              <w:jc w:val="center"/>
                              <w:rPr>
                                <w:b/>
                              </w:rPr>
                            </w:pPr>
                            <w:r w:rsidRPr="00CE09BC">
                              <w:rPr>
                                <w:b/>
                              </w:rPr>
                              <w:t xml:space="preserve">избор на продукта </w:t>
                            </w:r>
                            <w:r w:rsidRPr="00081CCE">
                              <w:rPr>
                                <w:b/>
                                <w:color w:val="4F81BD" w:themeColor="accent1"/>
                              </w:rPr>
                              <w:t>от проектант и строител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106" o:spid="_x0000_s1087" type="#_x0000_t9" style="position:absolute;left:0;text-align:left;margin-left:279.4pt;margin-top:12.95pt;width:133.5pt;height:1in;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" adj="2912" fillcolor="white [3201]" strokecolor="black [3200]" strokeweight="2pt">
                <v:textbox>
                  <w:txbxContent>
                    <w:p w:rsidR="00B766A5" w:rsidRPr="00CE09BC" w:rsidRDefault="00B766A5" w:rsidP="00967ED9">
                      <w:pPr>
                        <w:ind w:left="-142"/>
                        <w:jc w:val="center"/>
                        <w:rPr>
                          <w:b/>
                        </w:rPr>
                      </w:pPr>
                      <w:r w:rsidRPr="00CE09BC">
                        <w:rPr>
                          <w:b/>
                        </w:rPr>
                        <w:t xml:space="preserve">избор на продукта </w:t>
                      </w:r>
                      <w:r w:rsidRPr="00081CCE">
                        <w:rPr>
                          <w:b/>
                          <w:color w:val="4F81BD" w:themeColor="accent1"/>
                        </w:rPr>
                        <w:t>от проектант и строител</w:t>
                      </w:r>
                    </w:p>
                  </w:txbxContent>
                </v:textbox>
              </v:shape>
            </w:pict>
          </mc:Fallback>
        </mc:AlternateContent>
      </w:r>
    </w:p>
    <w:p w:rsidR="00F61FF9" w:rsidRDefault="009F2E64" w:rsidP="00F61FF9">
      <w:pPr>
        <w:shd w:val="clear" w:color="auto" w:fill="FFFFFF" w:themeFill="background1"/>
        <w:jc w:val="both"/>
        <w:rPr>
          <w:sz w:val="24"/>
          <w:szCs w:val="24"/>
        </w:rPr>
      </w:pPr>
      <w:r>
        <w:rPr>
          <w:noProof/>
          <w:sz w:val="24"/>
          <w:szCs w:val="24"/>
          <w:lang w:val="en-US"/>
        </w:rPr>
        <mc:AlternateContent>
          <mc:Choice Requires="wps">
            <w:drawing>
              <wp:anchor distT="0" distB="0" distL="114300" distR="114300" simplePos="0" relativeHeight="251791360" behindDoc="0" locked="0" layoutInCell="1" allowOverlap="1" wp14:anchorId="6E8789F4" wp14:editId="60C4552B">
                <wp:simplePos x="0" y="0"/>
                <wp:positionH relativeFrom="column">
                  <wp:posOffset>5243830</wp:posOffset>
                </wp:positionH>
                <wp:positionV relativeFrom="paragraph">
                  <wp:posOffset>285750</wp:posOffset>
                </wp:positionV>
                <wp:extent cx="257175" cy="0"/>
                <wp:effectExtent l="0" t="76200" r="28575" b="152400"/>
                <wp:wrapNone/>
                <wp:docPr id="130" name="Straight Arrow Connector 130"/>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890E2D" id="Straight Arrow Connector 130" o:spid="_x0000_s1026" type="#_x0000_t32" style="position:absolute;margin-left:412.9pt;margin-top:22.5pt;width:20.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" strokecolor="#9bbb59 [3206]" strokeweight="2pt">
                <v:stroke endarrow="open"/>
                <v:shadow on="t" color="black" opacity="24903f" origin=",.5" offset="0,.55556mm"/>
              </v:shape>
            </w:pict>
          </mc:Fallback>
        </mc:AlternateContent>
      </w:r>
      <w:r>
        <w:rPr>
          <w:noProof/>
          <w:sz w:val="24"/>
          <w:szCs w:val="24"/>
          <w:lang w:val="en-US"/>
        </w:rPr>
        <mc:AlternateContent>
          <mc:Choice Requires="wps">
            <w:drawing>
              <wp:anchor distT="0" distB="0" distL="114300" distR="114300" simplePos="0" relativeHeight="251790336" behindDoc="0" locked="0" layoutInCell="1" allowOverlap="1" wp14:anchorId="7AA7B76B" wp14:editId="0F349011">
                <wp:simplePos x="0" y="0"/>
                <wp:positionH relativeFrom="column">
                  <wp:posOffset>719455</wp:posOffset>
                </wp:positionH>
                <wp:positionV relativeFrom="paragraph">
                  <wp:posOffset>285750</wp:posOffset>
                </wp:positionV>
                <wp:extent cx="274320" cy="0"/>
                <wp:effectExtent l="0" t="76200" r="30480" b="152400"/>
                <wp:wrapNone/>
                <wp:docPr id="129" name="Straight Arrow Connector 129"/>
                <wp:cNvGraphicFramePr/>
                <a:graphic xmlns:a="http://schemas.openxmlformats.org/drawingml/2006/main">
                  <a:graphicData uri="http://schemas.microsoft.com/office/word/2010/wordprocessingShape">
                    <wps:wsp>
                      <wps:cNvCnPr/>
                      <wps:spPr>
                        <a:xfrm>
                          <a:off x="0" y="0"/>
                          <a:ext cx="274320"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AB5DD7" id="Straight Arrow Connector 129" o:spid="_x0000_s1026" type="#_x0000_t32" style="position:absolute;margin-left:56.65pt;margin-top:22.5pt;width:21.6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" strokecolor="#9bbb59 [3206]" strokeweight="2pt">
                <v:stroke endarrow="open"/>
                <v:shadow on="t" color="black" opacity="24903f" origin=",.5" offset="0,.55556mm"/>
              </v:shape>
            </w:pict>
          </mc:Fallback>
        </mc:AlternateContent>
      </w:r>
    </w:p>
    <w:p w:rsidR="00F61FF9" w:rsidRDefault="00F61FF9" w:rsidP="00F61FF9">
      <w:pPr>
        <w:shd w:val="clear" w:color="auto" w:fill="FFFFFF" w:themeFill="background1"/>
        <w:jc w:val="both"/>
        <w:rPr>
          <w:sz w:val="24"/>
          <w:szCs w:val="24"/>
        </w:rPr>
      </w:pPr>
    </w:p>
    <w:p w:rsidR="00FA6657" w:rsidRDefault="00FA6657" w:rsidP="00F61FF9">
      <w:pPr>
        <w:shd w:val="clear" w:color="auto" w:fill="FFFFFF" w:themeFill="background1"/>
        <w:jc w:val="both"/>
        <w:rPr>
          <w:sz w:val="24"/>
          <w:szCs w:val="24"/>
        </w:rPr>
      </w:pPr>
    </w:p>
    <w:p w:rsidR="00F61FF9" w:rsidRDefault="00105008" w:rsidP="00F61FF9">
      <w:pPr>
        <w:shd w:val="clear" w:color="auto" w:fill="FFFFFF" w:themeFill="background1"/>
        <w:jc w:val="both"/>
        <w:rPr>
          <w:sz w:val="24"/>
          <w:szCs w:val="24"/>
        </w:rPr>
      </w:pPr>
      <w:r>
        <w:rPr>
          <w:sz w:val="24"/>
          <w:szCs w:val="24"/>
        </w:rPr>
        <w:t>Производителите на строителни продукти и всички икономически оператори (според задълженията им) трябва да осигурят надеждна информация за експлоатационните показатели на съществените характеристики на продукта. Източници на тази информация трябва да са декларацията за експлоатационни показатели и маркировката</w:t>
      </w:r>
      <w:r w:rsidR="00005462" w:rsidRPr="00005462">
        <w:rPr>
          <w:sz w:val="24"/>
          <w:szCs w:val="24"/>
        </w:rPr>
        <w:t xml:space="preserve"> </w:t>
      </w:r>
      <w:r w:rsidR="00005462">
        <w:rPr>
          <w:sz w:val="24"/>
          <w:szCs w:val="24"/>
        </w:rPr>
        <w:t>„СЕ“</w:t>
      </w:r>
      <w:r>
        <w:rPr>
          <w:sz w:val="24"/>
          <w:szCs w:val="24"/>
        </w:rPr>
        <w:t xml:space="preserve">. Експлоатационните показатели на продуктите се определят въз основа на изпитвания или изчисления. Методите за изпитване или изчисляване са включени в хармонизираните стандарти и европейските документи за оценяване. Съгласно Регламент (ЕС) </w:t>
      </w:r>
      <w:r w:rsidR="00B228E6">
        <w:rPr>
          <w:sz w:val="24"/>
          <w:szCs w:val="24"/>
        </w:rPr>
        <w:t xml:space="preserve">№ </w:t>
      </w:r>
      <w:r>
        <w:rPr>
          <w:sz w:val="24"/>
          <w:szCs w:val="24"/>
        </w:rPr>
        <w:t>305/2011 използването на хармонизираните стандарти е задължително за съставяне на декларация за експлоатационните показатели на строителен продукт.</w:t>
      </w:r>
      <w:r w:rsidR="00B228E6">
        <w:rPr>
          <w:sz w:val="24"/>
          <w:szCs w:val="24"/>
        </w:rPr>
        <w:t xml:space="preserve"> </w:t>
      </w:r>
    </w:p>
    <w:p w:rsidR="00780567" w:rsidRDefault="00780567" w:rsidP="00B20E8D">
      <w:pPr>
        <w:shd w:val="clear" w:color="auto" w:fill="FFFFFF" w:themeFill="background1"/>
        <w:ind w:left="142" w:right="142"/>
        <w:jc w:val="both"/>
        <w:rPr>
          <w:sz w:val="24"/>
          <w:szCs w:val="24"/>
        </w:rPr>
      </w:pPr>
      <w:r>
        <w:rPr>
          <w:sz w:val="24"/>
          <w:szCs w:val="24"/>
        </w:rPr>
        <w:t xml:space="preserve">Във връзка с това, че строителните продукти са междинен продукт, предназначен за влагане в строеж по траен начин, проектантите </w:t>
      </w:r>
      <w:r w:rsidR="00B228E6">
        <w:rPr>
          <w:sz w:val="24"/>
          <w:szCs w:val="24"/>
        </w:rPr>
        <w:t xml:space="preserve">задължително </w:t>
      </w:r>
      <w:r>
        <w:rPr>
          <w:sz w:val="24"/>
          <w:szCs w:val="24"/>
        </w:rPr>
        <w:t>трябва да определят експлоатационните показатели на продуктите, с които са извършили изчисленията</w:t>
      </w:r>
      <w:r w:rsidR="00B228E6">
        <w:rPr>
          <w:sz w:val="24"/>
          <w:szCs w:val="24"/>
        </w:rPr>
        <w:t>,</w:t>
      </w:r>
      <w:r>
        <w:rPr>
          <w:sz w:val="24"/>
          <w:szCs w:val="24"/>
        </w:rPr>
        <w:t xml:space="preserve"> или считат</w:t>
      </w:r>
      <w:r w:rsidR="00B228E6">
        <w:rPr>
          <w:sz w:val="24"/>
          <w:szCs w:val="24"/>
        </w:rPr>
        <w:t>,</w:t>
      </w:r>
      <w:r>
        <w:rPr>
          <w:sz w:val="24"/>
          <w:szCs w:val="24"/>
        </w:rPr>
        <w:t xml:space="preserve"> че са необходими за осигуряване на основните изисквания към строежите. За да бъде направен грамотен и отговорен избор на строителни продукти</w:t>
      </w:r>
      <w:r w:rsidR="00B228E6">
        <w:rPr>
          <w:sz w:val="24"/>
          <w:szCs w:val="24"/>
        </w:rPr>
        <w:t>,</w:t>
      </w:r>
      <w:r>
        <w:rPr>
          <w:sz w:val="24"/>
          <w:szCs w:val="24"/>
        </w:rPr>
        <w:t xml:space="preserve"> и проектанти и строители следва да използват информацията, включена в декларациите за експлоатационни показатели и маркировката </w:t>
      </w:r>
      <w:r w:rsidR="00371B6F">
        <w:rPr>
          <w:sz w:val="24"/>
          <w:szCs w:val="24"/>
        </w:rPr>
        <w:t xml:space="preserve">„СЕ“ </w:t>
      </w:r>
      <w:r>
        <w:rPr>
          <w:sz w:val="24"/>
          <w:szCs w:val="24"/>
        </w:rPr>
        <w:t>на продуктите.</w:t>
      </w:r>
    </w:p>
    <w:p w:rsidR="00CA5FEC" w:rsidRPr="00B20E8D" w:rsidRDefault="00B20E8D" w:rsidP="00B20E8D">
      <w:pPr>
        <w:shd w:val="clear" w:color="auto" w:fill="FFFFFF" w:themeFill="background1"/>
        <w:ind w:left="1134" w:right="142" w:hanging="992"/>
        <w:jc w:val="both"/>
        <w:rPr>
          <w:b/>
          <w:color w:val="C0504D" w:themeColor="accent2"/>
          <w:sz w:val="40"/>
          <w:szCs w:val="40"/>
        </w:rPr>
      </w:pPr>
      <w:r>
        <w:rPr>
          <w:b/>
          <w:color w:val="C0504D" w:themeColor="accent2"/>
          <w:sz w:val="40"/>
          <w:szCs w:val="40"/>
        </w:rPr>
        <w:t xml:space="preserve">3.2. </w:t>
      </w:r>
      <w:r w:rsidR="00CA5FEC" w:rsidRPr="00B20E8D">
        <w:rPr>
          <w:b/>
          <w:color w:val="C0504D" w:themeColor="accent2"/>
          <w:sz w:val="40"/>
          <w:szCs w:val="40"/>
        </w:rPr>
        <w:t>Кои са седемте основни изисквания към строежите?</w:t>
      </w:r>
    </w:p>
    <w:p w:rsidR="00F61FF9" w:rsidRDefault="00B80850" w:rsidP="00B20E8D">
      <w:pPr>
        <w:shd w:val="clear" w:color="auto" w:fill="FFFFFF" w:themeFill="background1"/>
        <w:ind w:left="142" w:right="142"/>
        <w:jc w:val="both"/>
        <w:rPr>
          <w:sz w:val="24"/>
          <w:szCs w:val="24"/>
        </w:rPr>
      </w:pPr>
      <w:r>
        <w:rPr>
          <w:sz w:val="24"/>
          <w:szCs w:val="24"/>
        </w:rPr>
        <w:t xml:space="preserve">Седемте основни изисквания към строежите са определени в Приложение </w:t>
      </w:r>
      <w:r>
        <w:rPr>
          <w:sz w:val="24"/>
          <w:szCs w:val="24"/>
          <w:lang w:val="en-US"/>
        </w:rPr>
        <w:t>I</w:t>
      </w:r>
      <w:r>
        <w:rPr>
          <w:sz w:val="24"/>
          <w:szCs w:val="24"/>
        </w:rPr>
        <w:t xml:space="preserve"> на Регламента за строителни продукти.</w:t>
      </w:r>
      <w:r w:rsidR="005849AE">
        <w:rPr>
          <w:sz w:val="24"/>
          <w:szCs w:val="24"/>
        </w:rPr>
        <w:t xml:space="preserve"> Ос</w:t>
      </w:r>
      <w:r w:rsidR="00371B6F">
        <w:rPr>
          <w:sz w:val="24"/>
          <w:szCs w:val="24"/>
        </w:rPr>
        <w:t>новните изисквания се отнасят за строежите, а не за</w:t>
      </w:r>
      <w:r w:rsidR="005849AE">
        <w:rPr>
          <w:sz w:val="24"/>
          <w:szCs w:val="24"/>
        </w:rPr>
        <w:t xml:space="preserve"> строителните продукти! Взети са предвид изисквания за стабилност и завършеност на строежите, други качествени аспекти</w:t>
      </w:r>
      <w:r w:rsidR="00371B6F">
        <w:rPr>
          <w:sz w:val="24"/>
          <w:szCs w:val="24"/>
        </w:rPr>
        <w:t>,</w:t>
      </w:r>
      <w:r w:rsidR="005849AE">
        <w:rPr>
          <w:sz w:val="24"/>
          <w:szCs w:val="24"/>
        </w:rPr>
        <w:t xml:space="preserve"> които оказват въздействие на околната среда и здравето на обитателите, намалено използване на енергия и дълготрайност на строежите.</w:t>
      </w:r>
    </w:p>
    <w:p w:rsidR="00D94FC4" w:rsidRDefault="00D94FC4" w:rsidP="00B20E8D">
      <w:pPr>
        <w:shd w:val="clear" w:color="auto" w:fill="FFFFFF" w:themeFill="background1"/>
        <w:ind w:left="142" w:right="142"/>
        <w:jc w:val="both"/>
        <w:rPr>
          <w:sz w:val="24"/>
          <w:szCs w:val="24"/>
        </w:rPr>
      </w:pPr>
      <w:r>
        <w:rPr>
          <w:sz w:val="24"/>
          <w:szCs w:val="24"/>
        </w:rPr>
        <w:t>Исторически погледнато, можем да кажем, че тези основни изисквания са определени на базата на обобщаване и синтезиране на съществуващите национални разпоредби.</w:t>
      </w:r>
    </w:p>
    <w:p w:rsidR="006D2732" w:rsidRDefault="006D2732" w:rsidP="00B20E8D">
      <w:pPr>
        <w:shd w:val="clear" w:color="auto" w:fill="FFFFFF" w:themeFill="background1"/>
        <w:ind w:left="142" w:right="142"/>
        <w:jc w:val="both"/>
        <w:rPr>
          <w:sz w:val="24"/>
          <w:szCs w:val="24"/>
        </w:rPr>
      </w:pPr>
    </w:p>
    <w:p w:rsidR="006D2732" w:rsidRDefault="006D2732" w:rsidP="00B20E8D">
      <w:pPr>
        <w:pBdr>
          <w:top w:val="single" w:sz="4" w:space="1" w:color="auto"/>
          <w:left w:val="single" w:sz="4" w:space="4" w:color="auto"/>
          <w:right w:val="single" w:sz="4" w:space="4" w:color="auto"/>
        </w:pBdr>
        <w:shd w:val="clear" w:color="auto" w:fill="F79646" w:themeFill="accent6"/>
        <w:ind w:left="142" w:right="142"/>
        <w:jc w:val="both"/>
        <w:rPr>
          <w:sz w:val="24"/>
          <w:szCs w:val="24"/>
        </w:rPr>
      </w:pPr>
      <w:r>
        <w:rPr>
          <w:sz w:val="24"/>
          <w:szCs w:val="24"/>
        </w:rPr>
        <w:t>Основни изисквания към строежите</w:t>
      </w:r>
    </w:p>
    <w:p w:rsidR="006D2732" w:rsidRDefault="006D2732" w:rsidP="00B20E8D">
      <w:pPr>
        <w:pStyle w:val="ListParagraph"/>
        <w:numPr>
          <w:ilvl w:val="0"/>
          <w:numId w:val="18"/>
        </w:numPr>
        <w:pBdr>
          <w:top w:val="single" w:sz="4" w:space="12" w:color="auto"/>
          <w:left w:val="single" w:sz="4" w:space="4" w:color="auto"/>
          <w:bottom w:val="single" w:sz="4" w:space="1" w:color="auto"/>
          <w:right w:val="single" w:sz="4" w:space="4" w:color="auto"/>
        </w:pBdr>
        <w:shd w:val="clear" w:color="auto" w:fill="FFFFFF" w:themeFill="background1"/>
        <w:ind w:left="142" w:right="142" w:firstLine="0"/>
        <w:jc w:val="both"/>
        <w:rPr>
          <w:sz w:val="24"/>
          <w:szCs w:val="24"/>
        </w:rPr>
      </w:pPr>
      <w:r w:rsidRPr="00D21056">
        <w:rPr>
          <w:b/>
          <w:sz w:val="24"/>
          <w:szCs w:val="24"/>
        </w:rPr>
        <w:t>Механично съпротивление и устойчивост :</w:t>
      </w:r>
      <w:r w:rsidR="00897497">
        <w:rPr>
          <w:sz w:val="24"/>
          <w:szCs w:val="24"/>
        </w:rPr>
        <w:t xml:space="preserve"> да се избегне рискът</w:t>
      </w:r>
      <w:r>
        <w:rPr>
          <w:sz w:val="24"/>
          <w:szCs w:val="24"/>
        </w:rPr>
        <w:t xml:space="preserve"> от срутване на строежа или част от него, </w:t>
      </w:r>
      <w:r w:rsidR="00897497">
        <w:rPr>
          <w:sz w:val="24"/>
          <w:szCs w:val="24"/>
        </w:rPr>
        <w:t>недопустими стойности на деформа</w:t>
      </w:r>
      <w:r>
        <w:rPr>
          <w:sz w:val="24"/>
          <w:szCs w:val="24"/>
        </w:rPr>
        <w:t xml:space="preserve">ция, които могат да доведат до повреда на други части от строежа, </w:t>
      </w:r>
      <w:r w:rsidR="008B3DFB">
        <w:rPr>
          <w:sz w:val="24"/>
          <w:szCs w:val="24"/>
        </w:rPr>
        <w:t>…</w:t>
      </w:r>
    </w:p>
    <w:p w:rsidR="006D2732" w:rsidRDefault="006D2732" w:rsidP="00B20E8D">
      <w:pPr>
        <w:pStyle w:val="ListParagraph"/>
        <w:numPr>
          <w:ilvl w:val="0"/>
          <w:numId w:val="18"/>
        </w:numPr>
        <w:pBdr>
          <w:top w:val="single" w:sz="4" w:space="12" w:color="auto"/>
          <w:left w:val="single" w:sz="4" w:space="4" w:color="auto"/>
          <w:bottom w:val="single" w:sz="4" w:space="1" w:color="auto"/>
          <w:right w:val="single" w:sz="4" w:space="4" w:color="auto"/>
        </w:pBdr>
        <w:shd w:val="clear" w:color="auto" w:fill="FFFFFF" w:themeFill="background1"/>
        <w:ind w:left="142" w:right="142" w:firstLine="0"/>
        <w:jc w:val="both"/>
        <w:rPr>
          <w:sz w:val="24"/>
          <w:szCs w:val="24"/>
        </w:rPr>
      </w:pPr>
      <w:r w:rsidRPr="00D21056">
        <w:rPr>
          <w:b/>
          <w:sz w:val="24"/>
          <w:szCs w:val="24"/>
        </w:rPr>
        <w:t>Безопасност в случай на пожар :</w:t>
      </w:r>
      <w:r>
        <w:rPr>
          <w:sz w:val="24"/>
          <w:szCs w:val="24"/>
        </w:rPr>
        <w:t xml:space="preserve"> да се ограничи разпространението на пожара и дима вътре в строежа, да се ограничи разпространението му към съседните строежи, да се осигури време за евакуация на обитателите,</w:t>
      </w:r>
      <w:r w:rsidR="008B3DFB">
        <w:rPr>
          <w:sz w:val="24"/>
          <w:szCs w:val="24"/>
        </w:rPr>
        <w:t>…</w:t>
      </w:r>
    </w:p>
    <w:p w:rsidR="006D2732" w:rsidRDefault="003665D5" w:rsidP="00B20E8D">
      <w:pPr>
        <w:pStyle w:val="ListParagraph"/>
        <w:numPr>
          <w:ilvl w:val="0"/>
          <w:numId w:val="18"/>
        </w:numPr>
        <w:pBdr>
          <w:top w:val="single" w:sz="4" w:space="12" w:color="auto"/>
          <w:left w:val="single" w:sz="4" w:space="4" w:color="auto"/>
          <w:bottom w:val="single" w:sz="4" w:space="1" w:color="auto"/>
          <w:right w:val="single" w:sz="4" w:space="4" w:color="auto"/>
        </w:pBdr>
        <w:shd w:val="clear" w:color="auto" w:fill="FFFFFF" w:themeFill="background1"/>
        <w:ind w:left="142" w:right="142" w:firstLine="0"/>
        <w:jc w:val="both"/>
        <w:rPr>
          <w:sz w:val="24"/>
          <w:szCs w:val="24"/>
        </w:rPr>
      </w:pPr>
      <w:r w:rsidRPr="00D21056">
        <w:rPr>
          <w:b/>
          <w:sz w:val="24"/>
          <w:szCs w:val="24"/>
        </w:rPr>
        <w:t>Хигиена, здраве и околна среда</w:t>
      </w:r>
      <w:r>
        <w:rPr>
          <w:sz w:val="24"/>
          <w:szCs w:val="24"/>
        </w:rPr>
        <w:t xml:space="preserve"> : да се избегне отделянето на токсични газове, емисии на опасни излъчвания, неправилно отвеждане на отпадъчни води или депониране на отпадъци,</w:t>
      </w:r>
      <w:r w:rsidR="008B3DFB">
        <w:rPr>
          <w:sz w:val="24"/>
          <w:szCs w:val="24"/>
        </w:rPr>
        <w:t>…</w:t>
      </w:r>
    </w:p>
    <w:p w:rsidR="003665D5" w:rsidRDefault="003665D5" w:rsidP="00B20E8D">
      <w:pPr>
        <w:pStyle w:val="ListParagraph"/>
        <w:numPr>
          <w:ilvl w:val="0"/>
          <w:numId w:val="18"/>
        </w:numPr>
        <w:pBdr>
          <w:top w:val="single" w:sz="4" w:space="12" w:color="auto"/>
          <w:left w:val="single" w:sz="4" w:space="4" w:color="auto"/>
          <w:bottom w:val="single" w:sz="4" w:space="1" w:color="auto"/>
          <w:right w:val="single" w:sz="4" w:space="4" w:color="auto"/>
        </w:pBdr>
        <w:shd w:val="clear" w:color="auto" w:fill="FFFFFF" w:themeFill="background1"/>
        <w:ind w:left="142" w:right="142" w:firstLine="0"/>
        <w:jc w:val="both"/>
        <w:rPr>
          <w:sz w:val="24"/>
          <w:szCs w:val="24"/>
        </w:rPr>
      </w:pPr>
      <w:r w:rsidRPr="00D21056">
        <w:rPr>
          <w:b/>
          <w:sz w:val="24"/>
          <w:szCs w:val="24"/>
        </w:rPr>
        <w:t xml:space="preserve">Достъпност и безопасност при експлоатация </w:t>
      </w:r>
      <w:r w:rsidRPr="008B3DFB">
        <w:rPr>
          <w:sz w:val="24"/>
          <w:szCs w:val="24"/>
        </w:rPr>
        <w:t>:</w:t>
      </w:r>
      <w:r>
        <w:rPr>
          <w:sz w:val="24"/>
          <w:szCs w:val="24"/>
        </w:rPr>
        <w:t xml:space="preserve"> да се избегнат рисковете от подхлъзване, сблъсък, изгаряния,</w:t>
      </w:r>
      <w:r w:rsidR="008B3DFB">
        <w:rPr>
          <w:sz w:val="24"/>
          <w:szCs w:val="24"/>
        </w:rPr>
        <w:t>…</w:t>
      </w:r>
      <w:r>
        <w:rPr>
          <w:sz w:val="24"/>
          <w:szCs w:val="24"/>
        </w:rPr>
        <w:t xml:space="preserve"> и да се осигури достъпност за хора с увреждания,</w:t>
      </w:r>
      <w:r w:rsidR="008B3DFB">
        <w:rPr>
          <w:sz w:val="24"/>
          <w:szCs w:val="24"/>
        </w:rPr>
        <w:t>…</w:t>
      </w:r>
    </w:p>
    <w:p w:rsidR="003665D5" w:rsidRDefault="003665D5" w:rsidP="00B20E8D">
      <w:pPr>
        <w:pStyle w:val="ListParagraph"/>
        <w:numPr>
          <w:ilvl w:val="0"/>
          <w:numId w:val="18"/>
        </w:numPr>
        <w:pBdr>
          <w:top w:val="single" w:sz="4" w:space="12" w:color="auto"/>
          <w:left w:val="single" w:sz="4" w:space="4" w:color="auto"/>
          <w:bottom w:val="single" w:sz="4" w:space="1" w:color="auto"/>
          <w:right w:val="single" w:sz="4" w:space="4" w:color="auto"/>
        </w:pBdr>
        <w:shd w:val="clear" w:color="auto" w:fill="FFFFFF" w:themeFill="background1"/>
        <w:ind w:left="142" w:right="142" w:firstLine="0"/>
        <w:jc w:val="both"/>
        <w:rPr>
          <w:sz w:val="24"/>
          <w:szCs w:val="24"/>
        </w:rPr>
      </w:pPr>
      <w:proofErr w:type="spellStart"/>
      <w:r w:rsidRPr="00D21056">
        <w:rPr>
          <w:b/>
          <w:sz w:val="24"/>
          <w:szCs w:val="24"/>
        </w:rPr>
        <w:t>Защито</w:t>
      </w:r>
      <w:proofErr w:type="spellEnd"/>
      <w:r w:rsidRPr="00D21056">
        <w:rPr>
          <w:b/>
          <w:sz w:val="24"/>
          <w:szCs w:val="24"/>
        </w:rPr>
        <w:t xml:space="preserve"> от шум :</w:t>
      </w:r>
      <w:r>
        <w:rPr>
          <w:sz w:val="24"/>
          <w:szCs w:val="24"/>
        </w:rPr>
        <w:t xml:space="preserve"> шумът, достигащ до обитателите от вътрешни и външни дейности, трябва да е в такива стойности, които да осигуряват тяхната почивка и спокойна работа,</w:t>
      </w:r>
      <w:r w:rsidR="008B3DFB">
        <w:rPr>
          <w:sz w:val="24"/>
          <w:szCs w:val="24"/>
        </w:rPr>
        <w:t>…</w:t>
      </w:r>
    </w:p>
    <w:p w:rsidR="003665D5" w:rsidRDefault="003665D5" w:rsidP="00B20E8D">
      <w:pPr>
        <w:pStyle w:val="ListParagraph"/>
        <w:numPr>
          <w:ilvl w:val="0"/>
          <w:numId w:val="18"/>
        </w:numPr>
        <w:pBdr>
          <w:top w:val="single" w:sz="4" w:space="12" w:color="auto"/>
          <w:left w:val="single" w:sz="4" w:space="4" w:color="auto"/>
          <w:bottom w:val="single" w:sz="4" w:space="1" w:color="auto"/>
          <w:right w:val="single" w:sz="4" w:space="4" w:color="auto"/>
        </w:pBdr>
        <w:shd w:val="clear" w:color="auto" w:fill="FFFFFF" w:themeFill="background1"/>
        <w:ind w:left="142" w:right="142" w:firstLine="0"/>
        <w:jc w:val="both"/>
        <w:rPr>
          <w:sz w:val="24"/>
          <w:szCs w:val="24"/>
        </w:rPr>
      </w:pPr>
      <w:r w:rsidRPr="00D21056">
        <w:rPr>
          <w:b/>
          <w:sz w:val="24"/>
          <w:szCs w:val="24"/>
        </w:rPr>
        <w:t xml:space="preserve">Икономия на енергия и </w:t>
      </w:r>
      <w:proofErr w:type="spellStart"/>
      <w:r w:rsidRPr="00D21056">
        <w:rPr>
          <w:b/>
          <w:sz w:val="24"/>
          <w:szCs w:val="24"/>
        </w:rPr>
        <w:t>топлосъхранение</w:t>
      </w:r>
      <w:proofErr w:type="spellEnd"/>
      <w:r w:rsidRPr="00D21056">
        <w:rPr>
          <w:b/>
          <w:sz w:val="24"/>
          <w:szCs w:val="24"/>
        </w:rPr>
        <w:t xml:space="preserve"> :</w:t>
      </w:r>
      <w:r>
        <w:rPr>
          <w:sz w:val="24"/>
          <w:szCs w:val="24"/>
        </w:rPr>
        <w:t xml:space="preserve"> да се ограничи консумацията на енергия при изграждане и разрушаване на строежа, както и по време на неговата експлоатация</w:t>
      </w:r>
      <w:r w:rsidR="00897497">
        <w:rPr>
          <w:sz w:val="24"/>
          <w:szCs w:val="24"/>
        </w:rPr>
        <w:t>, без това да намали ком</w:t>
      </w:r>
      <w:r>
        <w:rPr>
          <w:sz w:val="24"/>
          <w:szCs w:val="24"/>
        </w:rPr>
        <w:t>форта на обитаване,</w:t>
      </w:r>
      <w:r w:rsidR="008B3DFB">
        <w:rPr>
          <w:sz w:val="24"/>
          <w:szCs w:val="24"/>
        </w:rPr>
        <w:t>…</w:t>
      </w:r>
      <w:r>
        <w:rPr>
          <w:sz w:val="24"/>
          <w:szCs w:val="24"/>
        </w:rPr>
        <w:t xml:space="preserve"> </w:t>
      </w:r>
    </w:p>
    <w:p w:rsidR="00D21056" w:rsidRDefault="004152E1" w:rsidP="00B20E8D">
      <w:pPr>
        <w:pStyle w:val="ListParagraph"/>
        <w:numPr>
          <w:ilvl w:val="0"/>
          <w:numId w:val="18"/>
        </w:numPr>
        <w:pBdr>
          <w:top w:val="single" w:sz="4" w:space="12" w:color="auto"/>
          <w:left w:val="single" w:sz="4" w:space="4" w:color="auto"/>
          <w:bottom w:val="single" w:sz="4" w:space="1" w:color="auto"/>
          <w:right w:val="single" w:sz="4" w:space="4" w:color="auto"/>
        </w:pBdr>
        <w:shd w:val="clear" w:color="auto" w:fill="FFFFFF" w:themeFill="background1"/>
        <w:ind w:left="142" w:right="142" w:firstLine="0"/>
        <w:jc w:val="both"/>
        <w:rPr>
          <w:sz w:val="24"/>
          <w:szCs w:val="24"/>
        </w:rPr>
      </w:pPr>
      <w:r w:rsidRPr="00D21056">
        <w:rPr>
          <w:b/>
          <w:sz w:val="24"/>
          <w:szCs w:val="24"/>
        </w:rPr>
        <w:t xml:space="preserve">Устойчиво използване на природните ресурси : </w:t>
      </w:r>
      <w:r w:rsidR="00D21056">
        <w:rPr>
          <w:sz w:val="24"/>
          <w:szCs w:val="24"/>
        </w:rPr>
        <w:t xml:space="preserve">да се осигури дълготрайност на строежите, както и повторното им използване и рециклиране, </w:t>
      </w:r>
      <w:r w:rsidR="008B3DFB">
        <w:rPr>
          <w:sz w:val="24"/>
          <w:szCs w:val="24"/>
        </w:rPr>
        <w:t>…</w:t>
      </w:r>
      <w:r w:rsidR="00D21056">
        <w:rPr>
          <w:sz w:val="24"/>
          <w:szCs w:val="24"/>
        </w:rPr>
        <w:t>.</w:t>
      </w:r>
    </w:p>
    <w:p w:rsidR="00D21056" w:rsidRDefault="00D21056" w:rsidP="00B20E8D">
      <w:pPr>
        <w:shd w:val="clear" w:color="auto" w:fill="FFFFFF" w:themeFill="background1"/>
        <w:ind w:left="142" w:right="142"/>
        <w:jc w:val="both"/>
        <w:rPr>
          <w:sz w:val="24"/>
          <w:szCs w:val="24"/>
        </w:rPr>
      </w:pPr>
    </w:p>
    <w:p w:rsidR="00D21056" w:rsidRDefault="00D21056" w:rsidP="00D21056">
      <w:pPr>
        <w:shd w:val="clear" w:color="auto" w:fill="FFFFFF" w:themeFill="background1"/>
        <w:jc w:val="both"/>
        <w:rPr>
          <w:sz w:val="24"/>
          <w:szCs w:val="24"/>
        </w:rPr>
      </w:pPr>
    </w:p>
    <w:p w:rsidR="001D6C76" w:rsidRDefault="0061026F" w:rsidP="004C47F6">
      <w:pPr>
        <w:pStyle w:val="ListParagraph"/>
        <w:numPr>
          <w:ilvl w:val="1"/>
          <w:numId w:val="14"/>
        </w:numPr>
        <w:shd w:val="clear" w:color="auto" w:fill="FFFFFF" w:themeFill="background1"/>
        <w:ind w:left="851" w:right="142" w:hanging="709"/>
        <w:jc w:val="both"/>
        <w:rPr>
          <w:b/>
          <w:color w:val="C0504D" w:themeColor="accent2"/>
          <w:sz w:val="40"/>
          <w:szCs w:val="40"/>
        </w:rPr>
      </w:pPr>
      <w:r>
        <w:rPr>
          <w:b/>
          <w:color w:val="C0504D" w:themeColor="accent2"/>
          <w:sz w:val="40"/>
          <w:szCs w:val="40"/>
        </w:rPr>
        <w:t>Кой раз</w:t>
      </w:r>
      <w:r w:rsidR="0056669C">
        <w:rPr>
          <w:b/>
          <w:color w:val="C0504D" w:themeColor="accent2"/>
          <w:sz w:val="40"/>
          <w:szCs w:val="40"/>
        </w:rPr>
        <w:t>работва правила за строителство</w:t>
      </w:r>
      <w:r>
        <w:rPr>
          <w:b/>
          <w:color w:val="C0504D" w:themeColor="accent2"/>
          <w:sz w:val="40"/>
          <w:szCs w:val="40"/>
        </w:rPr>
        <w:t xml:space="preserve"> на базата на основните изисквания към строежите?</w:t>
      </w:r>
    </w:p>
    <w:p w:rsidR="00227CFE" w:rsidRDefault="0056669C" w:rsidP="003406BC">
      <w:pPr>
        <w:shd w:val="clear" w:color="auto" w:fill="FFFFFF" w:themeFill="background1"/>
        <w:ind w:left="142" w:right="142"/>
        <w:jc w:val="both"/>
        <w:rPr>
          <w:sz w:val="24"/>
          <w:szCs w:val="24"/>
        </w:rPr>
      </w:pPr>
      <w:r>
        <w:rPr>
          <w:sz w:val="24"/>
          <w:szCs w:val="24"/>
        </w:rPr>
        <w:t xml:space="preserve">Държавите </w:t>
      </w:r>
      <w:r w:rsidR="00227CFE">
        <w:rPr>
          <w:sz w:val="24"/>
          <w:szCs w:val="24"/>
        </w:rPr>
        <w:t xml:space="preserve">членки сами разработват правилата за строителство и сами определят степента на </w:t>
      </w:r>
      <w:r w:rsidR="00000477">
        <w:rPr>
          <w:sz w:val="24"/>
          <w:szCs w:val="24"/>
        </w:rPr>
        <w:t xml:space="preserve">осигуряване на основните </w:t>
      </w:r>
      <w:r w:rsidR="00227CFE">
        <w:rPr>
          <w:sz w:val="24"/>
          <w:szCs w:val="24"/>
        </w:rPr>
        <w:t>изисквания</w:t>
      </w:r>
      <w:r w:rsidR="00000477">
        <w:rPr>
          <w:sz w:val="24"/>
          <w:szCs w:val="24"/>
        </w:rPr>
        <w:t xml:space="preserve"> към строежите.</w:t>
      </w:r>
      <w:r w:rsidR="00385F7E">
        <w:rPr>
          <w:sz w:val="24"/>
          <w:szCs w:val="24"/>
        </w:rPr>
        <w:t xml:space="preserve"> Съгласно принципа за </w:t>
      </w:r>
      <w:proofErr w:type="spellStart"/>
      <w:r w:rsidR="00385F7E">
        <w:rPr>
          <w:sz w:val="24"/>
          <w:szCs w:val="24"/>
        </w:rPr>
        <w:t>субсидиарност</w:t>
      </w:r>
      <w:proofErr w:type="spellEnd"/>
      <w:r w:rsidR="00385F7E">
        <w:rPr>
          <w:sz w:val="24"/>
          <w:szCs w:val="24"/>
        </w:rPr>
        <w:t xml:space="preserve"> строежите о</w:t>
      </w:r>
      <w:r w:rsidR="00897497">
        <w:rPr>
          <w:sz w:val="24"/>
          <w:szCs w:val="24"/>
        </w:rPr>
        <w:t xml:space="preserve">стават отговорност на държавите </w:t>
      </w:r>
      <w:r w:rsidR="00385F7E">
        <w:rPr>
          <w:sz w:val="24"/>
          <w:szCs w:val="24"/>
        </w:rPr>
        <w:t>членки.</w:t>
      </w:r>
    </w:p>
    <w:p w:rsidR="008A37CC" w:rsidRDefault="008A37CC" w:rsidP="003406BC">
      <w:pPr>
        <w:shd w:val="clear" w:color="auto" w:fill="FFFFFF" w:themeFill="background1"/>
        <w:ind w:left="142" w:right="142"/>
        <w:jc w:val="both"/>
        <w:rPr>
          <w:sz w:val="24"/>
          <w:szCs w:val="24"/>
        </w:rPr>
      </w:pPr>
      <w:r>
        <w:rPr>
          <w:sz w:val="24"/>
          <w:szCs w:val="24"/>
        </w:rPr>
        <w:t>Правилата за строителство са обект на национално законо</w:t>
      </w:r>
      <w:r w:rsidR="00133E08">
        <w:rPr>
          <w:sz w:val="24"/>
          <w:szCs w:val="24"/>
        </w:rPr>
        <w:t xml:space="preserve">дателство. В някои от държавите </w:t>
      </w:r>
      <w:r>
        <w:rPr>
          <w:sz w:val="24"/>
          <w:szCs w:val="24"/>
        </w:rPr>
        <w:t>членки тези правила се развиват на регионален или федерален принцип (Белгия, Австрия, Германия..).</w:t>
      </w:r>
    </w:p>
    <w:p w:rsidR="008A37CC" w:rsidRDefault="008A37CC" w:rsidP="003406BC">
      <w:pPr>
        <w:shd w:val="clear" w:color="auto" w:fill="FFFFFF" w:themeFill="background1"/>
        <w:ind w:left="142" w:right="142"/>
        <w:jc w:val="both"/>
        <w:rPr>
          <w:sz w:val="24"/>
          <w:szCs w:val="24"/>
        </w:rPr>
      </w:pPr>
      <w:r>
        <w:rPr>
          <w:sz w:val="24"/>
          <w:szCs w:val="24"/>
        </w:rPr>
        <w:t>Европейската комисия също така влияе върху добрите практики за проектиране и строителство, както и върху определени строителни продукти, чрез специфични директиви.</w:t>
      </w:r>
    </w:p>
    <w:p w:rsidR="00AD613B" w:rsidRDefault="00AD613B" w:rsidP="003406BC">
      <w:pPr>
        <w:pBdr>
          <w:top w:val="single" w:sz="4" w:space="1" w:color="auto"/>
          <w:left w:val="single" w:sz="4" w:space="4" w:color="auto"/>
          <w:bottom w:val="single" w:sz="4" w:space="1" w:color="auto"/>
          <w:right w:val="single" w:sz="4" w:space="4" w:color="auto"/>
        </w:pBdr>
        <w:shd w:val="clear" w:color="auto" w:fill="F79646" w:themeFill="accent6"/>
        <w:ind w:left="142" w:right="142"/>
        <w:jc w:val="both"/>
        <w:rPr>
          <w:sz w:val="24"/>
          <w:szCs w:val="24"/>
        </w:rPr>
      </w:pPr>
      <w:r>
        <w:rPr>
          <w:sz w:val="24"/>
          <w:szCs w:val="24"/>
        </w:rPr>
        <w:t>Примери за национални нормативни актове, които въвеждат изисквания, разработени на базата на основните изисквания към строежите</w:t>
      </w:r>
    </w:p>
    <w:p w:rsidR="00AD613B" w:rsidRDefault="00AD613B" w:rsidP="003406BC">
      <w:pPr>
        <w:pStyle w:val="ListParagraph"/>
        <w:numPr>
          <w:ilvl w:val="0"/>
          <w:numId w:val="19"/>
        </w:numPr>
        <w:pBdr>
          <w:top w:val="single" w:sz="4" w:space="1" w:color="auto"/>
          <w:left w:val="single" w:sz="4" w:space="13" w:color="auto"/>
          <w:bottom w:val="single" w:sz="4" w:space="1" w:color="auto"/>
          <w:right w:val="single" w:sz="4" w:space="4" w:color="auto"/>
        </w:pBdr>
        <w:shd w:val="clear" w:color="auto" w:fill="FFFFFF" w:themeFill="background1"/>
        <w:ind w:left="284" w:right="142" w:firstLine="0"/>
        <w:jc w:val="both"/>
        <w:rPr>
          <w:sz w:val="24"/>
          <w:szCs w:val="24"/>
        </w:rPr>
      </w:pPr>
      <w:r w:rsidRPr="00AD613B">
        <w:rPr>
          <w:sz w:val="24"/>
          <w:szCs w:val="24"/>
        </w:rPr>
        <w:t>Закон за устройството на територията</w:t>
      </w:r>
      <w:r>
        <w:rPr>
          <w:sz w:val="24"/>
          <w:szCs w:val="24"/>
        </w:rPr>
        <w:t>;</w:t>
      </w:r>
    </w:p>
    <w:p w:rsidR="00703912" w:rsidRDefault="00703912" w:rsidP="003406BC">
      <w:pPr>
        <w:pStyle w:val="ListParagraph"/>
        <w:numPr>
          <w:ilvl w:val="0"/>
          <w:numId w:val="19"/>
        </w:numPr>
        <w:pBdr>
          <w:top w:val="single" w:sz="4" w:space="1" w:color="auto"/>
          <w:left w:val="single" w:sz="4" w:space="13" w:color="auto"/>
          <w:bottom w:val="single" w:sz="4" w:space="1" w:color="auto"/>
          <w:right w:val="single" w:sz="4" w:space="4" w:color="auto"/>
        </w:pBdr>
        <w:shd w:val="clear" w:color="auto" w:fill="FFFFFF" w:themeFill="background1"/>
        <w:ind w:left="284" w:right="142" w:firstLine="0"/>
        <w:jc w:val="both"/>
        <w:rPr>
          <w:sz w:val="24"/>
          <w:szCs w:val="24"/>
        </w:rPr>
      </w:pPr>
      <w:proofErr w:type="spellStart"/>
      <w:r>
        <w:rPr>
          <w:sz w:val="24"/>
          <w:szCs w:val="24"/>
        </w:rPr>
        <w:t>Еврокодовете</w:t>
      </w:r>
      <w:proofErr w:type="spellEnd"/>
      <w:r>
        <w:rPr>
          <w:sz w:val="24"/>
          <w:szCs w:val="24"/>
        </w:rPr>
        <w:t xml:space="preserve"> и техните национални приложения;</w:t>
      </w:r>
    </w:p>
    <w:p w:rsidR="00B12381" w:rsidRDefault="00B12381" w:rsidP="003406BC">
      <w:pPr>
        <w:pStyle w:val="ListParagraph"/>
        <w:numPr>
          <w:ilvl w:val="0"/>
          <w:numId w:val="19"/>
        </w:numPr>
        <w:pBdr>
          <w:top w:val="single" w:sz="4" w:space="1" w:color="auto"/>
          <w:left w:val="single" w:sz="4" w:space="13" w:color="auto"/>
          <w:bottom w:val="single" w:sz="4" w:space="1" w:color="auto"/>
          <w:right w:val="single" w:sz="4" w:space="4" w:color="auto"/>
        </w:pBdr>
        <w:shd w:val="clear" w:color="auto" w:fill="FFFFFF" w:themeFill="background1"/>
        <w:ind w:left="284" w:right="142" w:firstLine="0"/>
        <w:jc w:val="both"/>
        <w:rPr>
          <w:sz w:val="24"/>
          <w:szCs w:val="24"/>
        </w:rPr>
      </w:pPr>
      <w:r w:rsidRPr="00B12381">
        <w:rPr>
          <w:sz w:val="24"/>
          <w:szCs w:val="24"/>
        </w:rPr>
        <w:t>Наредба № РД-02-20-19 от 2011 г. за проектиране на строителните конструкции на строежите чрез прилагане на европейската система за проектиране на строителни конструкции</w:t>
      </w:r>
      <w:r w:rsidR="00E81F94">
        <w:rPr>
          <w:sz w:val="24"/>
          <w:szCs w:val="24"/>
        </w:rPr>
        <w:t>;</w:t>
      </w:r>
    </w:p>
    <w:p w:rsidR="00B03EEF" w:rsidRDefault="00B03EEF" w:rsidP="00C70D9F">
      <w:pPr>
        <w:pStyle w:val="ListParagraph"/>
        <w:numPr>
          <w:ilvl w:val="0"/>
          <w:numId w:val="19"/>
        </w:numPr>
        <w:pBdr>
          <w:left w:val="single" w:sz="4" w:space="17" w:color="auto"/>
          <w:right w:val="single" w:sz="4" w:space="4" w:color="auto"/>
        </w:pBdr>
        <w:shd w:val="clear" w:color="auto" w:fill="FFFFFF" w:themeFill="background1"/>
        <w:ind w:right="142"/>
        <w:jc w:val="both"/>
        <w:rPr>
          <w:sz w:val="24"/>
          <w:szCs w:val="24"/>
        </w:rPr>
      </w:pPr>
      <w:r w:rsidRPr="00B03EEF">
        <w:rPr>
          <w:sz w:val="24"/>
          <w:szCs w:val="24"/>
        </w:rPr>
        <w:t>Наредба</w:t>
      </w:r>
      <w:r w:rsidR="00DB4DB0">
        <w:rPr>
          <w:sz w:val="24"/>
          <w:szCs w:val="24"/>
        </w:rPr>
        <w:t xml:space="preserve"> № РД-02-20-1 от </w:t>
      </w:r>
      <w:r>
        <w:rPr>
          <w:sz w:val="24"/>
          <w:szCs w:val="24"/>
        </w:rPr>
        <w:t>2015 г.</w:t>
      </w:r>
      <w:r w:rsidRPr="00B03EEF">
        <w:rPr>
          <w:sz w:val="24"/>
          <w:szCs w:val="24"/>
        </w:rPr>
        <w:t xml:space="preserve"> за условията и реда за влагане на строителни продукти в строежите на Република България</w:t>
      </w:r>
      <w:r w:rsidRPr="00DB4DB0">
        <w:rPr>
          <w:color w:val="3333FF"/>
          <w:sz w:val="24"/>
          <w:szCs w:val="24"/>
        </w:rPr>
        <w:t>;</w:t>
      </w:r>
    </w:p>
    <w:p w:rsidR="00AD613B" w:rsidRDefault="0012288F" w:rsidP="003406BC">
      <w:pPr>
        <w:pStyle w:val="ListParagraph"/>
        <w:numPr>
          <w:ilvl w:val="0"/>
          <w:numId w:val="19"/>
        </w:numPr>
        <w:pBdr>
          <w:top w:val="single" w:sz="4" w:space="1" w:color="auto"/>
          <w:left w:val="single" w:sz="4" w:space="13" w:color="auto"/>
          <w:bottom w:val="single" w:sz="4" w:space="1" w:color="auto"/>
          <w:right w:val="single" w:sz="4" w:space="4" w:color="auto"/>
        </w:pBdr>
        <w:shd w:val="clear" w:color="auto" w:fill="FFFFFF" w:themeFill="background1"/>
        <w:ind w:left="284" w:right="142" w:firstLine="0"/>
        <w:jc w:val="both"/>
        <w:rPr>
          <w:sz w:val="24"/>
          <w:szCs w:val="24"/>
        </w:rPr>
      </w:pPr>
      <w:r w:rsidRPr="0012288F">
        <w:rPr>
          <w:sz w:val="24"/>
          <w:szCs w:val="24"/>
        </w:rPr>
        <w:t>Наредба № Iз-1971</w:t>
      </w:r>
      <w:r w:rsidR="00DB4DB0">
        <w:rPr>
          <w:sz w:val="24"/>
          <w:szCs w:val="24"/>
        </w:rPr>
        <w:t xml:space="preserve"> от </w:t>
      </w:r>
      <w:r w:rsidR="00133E08">
        <w:rPr>
          <w:sz w:val="24"/>
          <w:szCs w:val="24"/>
        </w:rPr>
        <w:t>2009 г. за строително-</w:t>
      </w:r>
      <w:r w:rsidRPr="0012288F">
        <w:rPr>
          <w:sz w:val="24"/>
          <w:szCs w:val="24"/>
        </w:rPr>
        <w:t>технически правила и норми за осигуряване на безопасност при пожар</w:t>
      </w:r>
      <w:r>
        <w:rPr>
          <w:sz w:val="24"/>
          <w:szCs w:val="24"/>
        </w:rPr>
        <w:t>;</w:t>
      </w:r>
    </w:p>
    <w:p w:rsidR="009748A8" w:rsidRPr="00897034" w:rsidRDefault="00E81B30" w:rsidP="003406BC">
      <w:pPr>
        <w:pStyle w:val="ListParagraph"/>
        <w:numPr>
          <w:ilvl w:val="0"/>
          <w:numId w:val="19"/>
        </w:numPr>
        <w:pBdr>
          <w:top w:val="single" w:sz="4" w:space="1" w:color="auto"/>
          <w:left w:val="single" w:sz="4" w:space="13" w:color="auto"/>
          <w:bottom w:val="single" w:sz="4" w:space="1" w:color="auto"/>
          <w:right w:val="single" w:sz="4" w:space="4" w:color="auto"/>
        </w:pBdr>
        <w:ind w:left="284" w:right="142" w:firstLine="0"/>
        <w:jc w:val="both"/>
        <w:rPr>
          <w:sz w:val="24"/>
          <w:szCs w:val="24"/>
        </w:rPr>
      </w:pPr>
      <w:r w:rsidRPr="00897034">
        <w:rPr>
          <w:sz w:val="24"/>
          <w:szCs w:val="24"/>
        </w:rPr>
        <w:t>Наредба № 7 от 2004 г. за енергийна ефективност</w:t>
      </w:r>
      <w:r w:rsidR="00133E08" w:rsidRPr="00897034">
        <w:rPr>
          <w:sz w:val="24"/>
          <w:szCs w:val="24"/>
        </w:rPr>
        <w:t xml:space="preserve"> на </w:t>
      </w:r>
      <w:r w:rsidRPr="00897034">
        <w:rPr>
          <w:sz w:val="24"/>
          <w:szCs w:val="24"/>
        </w:rPr>
        <w:t>сгради</w:t>
      </w:r>
      <w:r w:rsidR="00B03EEF" w:rsidRPr="00897034">
        <w:rPr>
          <w:sz w:val="24"/>
          <w:szCs w:val="24"/>
        </w:rPr>
        <w:t>;</w:t>
      </w:r>
    </w:p>
    <w:p w:rsidR="00106707" w:rsidRPr="00AC02B1" w:rsidRDefault="00CC2053" w:rsidP="003406BC">
      <w:pPr>
        <w:pStyle w:val="ListParagraph"/>
        <w:numPr>
          <w:ilvl w:val="0"/>
          <w:numId w:val="19"/>
        </w:numPr>
        <w:pBdr>
          <w:top w:val="single" w:sz="4" w:space="1" w:color="auto"/>
          <w:left w:val="single" w:sz="4" w:space="13" w:color="auto"/>
          <w:bottom w:val="single" w:sz="4" w:space="1" w:color="auto"/>
          <w:right w:val="single" w:sz="4" w:space="4" w:color="auto"/>
        </w:pBdr>
        <w:ind w:left="284" w:right="142" w:firstLine="0"/>
        <w:jc w:val="both"/>
        <w:rPr>
          <w:sz w:val="24"/>
          <w:szCs w:val="24"/>
        </w:rPr>
      </w:pPr>
      <w:r>
        <w:rPr>
          <w:sz w:val="24"/>
          <w:szCs w:val="24"/>
        </w:rPr>
        <w:t>Наредба</w:t>
      </w:r>
      <w:r w:rsidR="00106707" w:rsidRPr="00AC02B1">
        <w:rPr>
          <w:sz w:val="24"/>
          <w:szCs w:val="24"/>
        </w:rPr>
        <w:t xml:space="preserve"> за безопасната експлоатация и те</w:t>
      </w:r>
      <w:r>
        <w:rPr>
          <w:sz w:val="24"/>
          <w:szCs w:val="24"/>
        </w:rPr>
        <w:t>хническия надзор на асансьори (п</w:t>
      </w:r>
      <w:r w:rsidR="00106707" w:rsidRPr="00AC02B1">
        <w:rPr>
          <w:sz w:val="24"/>
          <w:szCs w:val="24"/>
        </w:rPr>
        <w:t>риета с ПМС № 75 от 2003 г.)</w:t>
      </w:r>
      <w:r w:rsidR="00D11B1E">
        <w:rPr>
          <w:sz w:val="24"/>
          <w:szCs w:val="24"/>
        </w:rPr>
        <w:t>;</w:t>
      </w:r>
    </w:p>
    <w:p w:rsidR="0012288F" w:rsidRPr="00AC02B1" w:rsidRDefault="006500D8" w:rsidP="003406BC">
      <w:pPr>
        <w:pStyle w:val="ListParagraph"/>
        <w:numPr>
          <w:ilvl w:val="0"/>
          <w:numId w:val="19"/>
        </w:numPr>
        <w:pBdr>
          <w:top w:val="single" w:sz="4" w:space="1" w:color="auto"/>
          <w:left w:val="single" w:sz="4" w:space="13" w:color="auto"/>
          <w:bottom w:val="single" w:sz="4" w:space="1" w:color="auto"/>
          <w:right w:val="single" w:sz="4" w:space="4" w:color="auto"/>
        </w:pBdr>
        <w:ind w:left="284" w:right="142" w:firstLine="0"/>
        <w:jc w:val="both"/>
        <w:rPr>
          <w:sz w:val="24"/>
          <w:szCs w:val="24"/>
        </w:rPr>
      </w:pPr>
      <w:r w:rsidRPr="00AC02B1">
        <w:rPr>
          <w:sz w:val="24"/>
          <w:szCs w:val="24"/>
        </w:rPr>
        <w:t>На</w:t>
      </w:r>
      <w:r w:rsidR="00DB4DB0">
        <w:rPr>
          <w:sz w:val="24"/>
          <w:szCs w:val="24"/>
        </w:rPr>
        <w:t xml:space="preserve">редба № 8121з-647 от </w:t>
      </w:r>
      <w:r w:rsidRPr="00AC02B1">
        <w:rPr>
          <w:sz w:val="24"/>
          <w:szCs w:val="24"/>
        </w:rPr>
        <w:t>2014 г. за правилата и нормите за пожарна безопасност при експлоатация на обектите</w:t>
      </w:r>
      <w:r w:rsidR="00CC2053">
        <w:rPr>
          <w:sz w:val="24"/>
          <w:szCs w:val="24"/>
        </w:rPr>
        <w:t>.</w:t>
      </w:r>
    </w:p>
    <w:p w:rsidR="004C47F6" w:rsidRDefault="00703912" w:rsidP="004C47F6">
      <w:pPr>
        <w:shd w:val="clear" w:color="auto" w:fill="FFFFFF" w:themeFill="background1"/>
        <w:ind w:left="142" w:right="142"/>
        <w:jc w:val="both"/>
        <w:rPr>
          <w:sz w:val="24"/>
          <w:szCs w:val="24"/>
        </w:rPr>
      </w:pPr>
      <w:r>
        <w:rPr>
          <w:sz w:val="24"/>
          <w:szCs w:val="24"/>
        </w:rPr>
        <w:t>Очевидно не е възможно да цитираме в пълнота всички нормативни актове, правилници за изпълнение и добри практики на национално, местно и европейско ниво, които обвързват строежите и строителните продукти.</w:t>
      </w:r>
    </w:p>
    <w:p w:rsidR="00ED3778" w:rsidRDefault="00ED3778" w:rsidP="004C47F6">
      <w:pPr>
        <w:shd w:val="clear" w:color="auto" w:fill="FFFFFF" w:themeFill="background1"/>
        <w:ind w:left="142" w:right="142"/>
        <w:jc w:val="both"/>
        <w:rPr>
          <w:sz w:val="24"/>
          <w:szCs w:val="24"/>
        </w:rPr>
      </w:pPr>
      <w:r>
        <w:rPr>
          <w:sz w:val="24"/>
          <w:szCs w:val="24"/>
        </w:rPr>
        <w:t>Отговорността за тяхното познаване и правилно прилагане е на проектантите, консултантите, строителния надзор и контролните органи в строителството.</w:t>
      </w:r>
    </w:p>
    <w:p w:rsidR="004B59FF" w:rsidRDefault="004B59FF" w:rsidP="0084034E">
      <w:pPr>
        <w:pStyle w:val="ListParagraph"/>
        <w:numPr>
          <w:ilvl w:val="1"/>
          <w:numId w:val="14"/>
        </w:numPr>
        <w:shd w:val="clear" w:color="auto" w:fill="FFFFFF" w:themeFill="background1"/>
        <w:ind w:left="1134" w:right="142" w:hanging="850"/>
        <w:jc w:val="both"/>
        <w:rPr>
          <w:b/>
          <w:color w:val="C0504D" w:themeColor="accent2"/>
          <w:sz w:val="40"/>
          <w:szCs w:val="40"/>
        </w:rPr>
      </w:pPr>
      <w:r>
        <w:rPr>
          <w:b/>
          <w:color w:val="C0504D" w:themeColor="accent2"/>
          <w:sz w:val="40"/>
          <w:szCs w:val="40"/>
        </w:rPr>
        <w:t xml:space="preserve">Каква е ролята на хармонизираните стандарти? </w:t>
      </w:r>
    </w:p>
    <w:p w:rsidR="004B59FF" w:rsidRDefault="00CC3F9E" w:rsidP="00097D5A">
      <w:pPr>
        <w:shd w:val="clear" w:color="auto" w:fill="FFFFFF" w:themeFill="background1"/>
        <w:tabs>
          <w:tab w:val="left" w:pos="9498"/>
        </w:tabs>
        <w:ind w:left="142"/>
        <w:jc w:val="both"/>
        <w:rPr>
          <w:sz w:val="24"/>
          <w:szCs w:val="24"/>
        </w:rPr>
      </w:pPr>
      <w:r>
        <w:rPr>
          <w:sz w:val="24"/>
          <w:szCs w:val="24"/>
        </w:rPr>
        <w:t>Целта на стандартизацията е да определи единни мет</w:t>
      </w:r>
      <w:r w:rsidR="00AD25F3">
        <w:rPr>
          <w:sz w:val="24"/>
          <w:szCs w:val="24"/>
        </w:rPr>
        <w:t>оди за изпитване. В този смисъл</w:t>
      </w:r>
      <w:r>
        <w:rPr>
          <w:sz w:val="24"/>
          <w:szCs w:val="24"/>
        </w:rPr>
        <w:t xml:space="preserve"> хармонизираните стандарти осигуряват връзката между основните изисквания към строежите и определянето на експлоатационните показатели на съществените характер</w:t>
      </w:r>
      <w:r w:rsidR="00AD25F3">
        <w:rPr>
          <w:sz w:val="24"/>
          <w:szCs w:val="24"/>
        </w:rPr>
        <w:t>истики на строителните продукти</w:t>
      </w:r>
      <w:r>
        <w:rPr>
          <w:sz w:val="24"/>
          <w:szCs w:val="24"/>
        </w:rPr>
        <w:t xml:space="preserve"> в зависимост от тяхната предвидена употреба.</w:t>
      </w:r>
    </w:p>
    <w:p w:rsidR="00CC3F9E" w:rsidRDefault="00CC3F9E" w:rsidP="00097D5A">
      <w:pPr>
        <w:shd w:val="clear" w:color="auto" w:fill="FFFFFF" w:themeFill="background1"/>
        <w:tabs>
          <w:tab w:val="left" w:pos="9498"/>
        </w:tabs>
        <w:ind w:left="142"/>
        <w:jc w:val="both"/>
        <w:rPr>
          <w:sz w:val="24"/>
          <w:szCs w:val="24"/>
        </w:rPr>
      </w:pPr>
      <w:r>
        <w:rPr>
          <w:sz w:val="24"/>
          <w:szCs w:val="24"/>
        </w:rPr>
        <w:t>Европейската комисия съставя мандати за групи продукти към органите, отговорни за изработване на хармонизирани стандарти (</w:t>
      </w:r>
      <w:r>
        <w:rPr>
          <w:sz w:val="24"/>
          <w:szCs w:val="24"/>
          <w:lang w:val="en-US"/>
        </w:rPr>
        <w:t>CEN</w:t>
      </w:r>
      <w:r w:rsidRPr="00CC3F9E">
        <w:rPr>
          <w:sz w:val="24"/>
          <w:szCs w:val="24"/>
        </w:rPr>
        <w:t xml:space="preserve"> </w:t>
      </w:r>
      <w:r>
        <w:rPr>
          <w:sz w:val="24"/>
          <w:szCs w:val="24"/>
        </w:rPr>
        <w:t xml:space="preserve">или </w:t>
      </w:r>
      <w:r>
        <w:rPr>
          <w:sz w:val="24"/>
          <w:szCs w:val="24"/>
          <w:lang w:val="en-US"/>
        </w:rPr>
        <w:t>CENELEC</w:t>
      </w:r>
      <w:r>
        <w:rPr>
          <w:sz w:val="24"/>
          <w:szCs w:val="24"/>
        </w:rPr>
        <w:t>)</w:t>
      </w:r>
      <w:r w:rsidR="00C061C5">
        <w:rPr>
          <w:sz w:val="24"/>
          <w:szCs w:val="24"/>
        </w:rPr>
        <w:t>. Тези стандарти целят хармонизирането на онези характеристики на строителните продукти, които оказват влияние върху постигането на основните изисквания към строежите</w:t>
      </w:r>
      <w:r w:rsidR="0067396A">
        <w:rPr>
          <w:sz w:val="24"/>
          <w:szCs w:val="24"/>
        </w:rPr>
        <w:t xml:space="preserve"> и които са регламен</w:t>
      </w:r>
      <w:r w:rsidR="000E0F3D">
        <w:rPr>
          <w:sz w:val="24"/>
          <w:szCs w:val="24"/>
        </w:rPr>
        <w:t xml:space="preserve">тирани поне в една от държавите </w:t>
      </w:r>
      <w:r w:rsidR="0067396A">
        <w:rPr>
          <w:sz w:val="24"/>
          <w:szCs w:val="24"/>
        </w:rPr>
        <w:t>членки. Хармонизираните стандарти определят съществените характеристики за конкретната употреба на продукта, методите за определяне на техните експлоатационни показатели и посочват определената система за оценяване и проверка на постоянството на експлоатационните показатели за всяка предвидена употреба на продукта.</w:t>
      </w:r>
    </w:p>
    <w:p w:rsidR="00C758A7" w:rsidRDefault="00C758A7" w:rsidP="00097D5A">
      <w:pPr>
        <w:shd w:val="clear" w:color="auto" w:fill="FFFFFF" w:themeFill="background1"/>
        <w:tabs>
          <w:tab w:val="left" w:pos="9498"/>
        </w:tabs>
        <w:ind w:left="142"/>
        <w:jc w:val="both"/>
        <w:rPr>
          <w:sz w:val="24"/>
          <w:szCs w:val="24"/>
        </w:rPr>
      </w:pPr>
      <w:r>
        <w:rPr>
          <w:sz w:val="24"/>
          <w:szCs w:val="24"/>
        </w:rPr>
        <w:t>Хармонизираният стандарт осигурява обща техническа платформа за издаване на декларации за експлоатационните показатели от производителите на строителни продукти, обхванати от този хармонизиран стандарт.</w:t>
      </w:r>
    </w:p>
    <w:p w:rsidR="00B1092B" w:rsidRDefault="00E32CF7" w:rsidP="00B1092B">
      <w:pPr>
        <w:shd w:val="clear" w:color="auto" w:fill="FFFFFF" w:themeFill="background1"/>
        <w:tabs>
          <w:tab w:val="left" w:pos="9498"/>
        </w:tabs>
        <w:ind w:left="142"/>
        <w:jc w:val="both"/>
        <w:rPr>
          <w:sz w:val="24"/>
          <w:szCs w:val="24"/>
        </w:rPr>
      </w:pPr>
      <w:r>
        <w:rPr>
          <w:sz w:val="24"/>
          <w:szCs w:val="24"/>
        </w:rPr>
        <w:t>Тъй като не всички строителни продукти са обхванати от хармонизиран стандарт, Регламентът за строителни продукти дава възможност на производителите да получат евро</w:t>
      </w:r>
      <w:r w:rsidR="00765DD9">
        <w:rPr>
          <w:sz w:val="24"/>
          <w:szCs w:val="24"/>
        </w:rPr>
        <w:t>пейска техническа оценка</w:t>
      </w:r>
      <w:r>
        <w:rPr>
          <w:sz w:val="24"/>
          <w:szCs w:val="24"/>
        </w:rPr>
        <w:t xml:space="preserve"> (ЕТО), както и правото да съставят декларация за експлоатационните показат</w:t>
      </w:r>
      <w:r w:rsidR="00765DD9">
        <w:rPr>
          <w:sz w:val="24"/>
          <w:szCs w:val="24"/>
        </w:rPr>
        <w:t xml:space="preserve">ели и да поставят маркировка </w:t>
      </w:r>
      <w:r w:rsidR="00817220">
        <w:rPr>
          <w:sz w:val="24"/>
          <w:szCs w:val="24"/>
        </w:rPr>
        <w:t xml:space="preserve">„СЕ“ </w:t>
      </w:r>
      <w:r w:rsidR="00765DD9">
        <w:rPr>
          <w:sz w:val="24"/>
          <w:szCs w:val="24"/>
        </w:rPr>
        <w:t xml:space="preserve">върху строителен продукт, който не е обхванат </w:t>
      </w:r>
      <w:r w:rsidR="00765DD9" w:rsidRPr="00765DD9">
        <w:rPr>
          <w:sz w:val="24"/>
          <w:szCs w:val="24"/>
        </w:rPr>
        <w:t xml:space="preserve">(напълно или частично) </w:t>
      </w:r>
      <w:r w:rsidR="00765DD9">
        <w:rPr>
          <w:sz w:val="24"/>
          <w:szCs w:val="24"/>
        </w:rPr>
        <w:t>от хармонизиран стандарт.</w:t>
      </w:r>
    </w:p>
    <w:p w:rsidR="0012288F" w:rsidRDefault="00D02C68" w:rsidP="00B1092B">
      <w:pPr>
        <w:shd w:val="clear" w:color="auto" w:fill="FFFFFF" w:themeFill="background1"/>
        <w:tabs>
          <w:tab w:val="left" w:pos="9498"/>
        </w:tabs>
        <w:ind w:left="142"/>
        <w:jc w:val="center"/>
        <w:rPr>
          <w:sz w:val="24"/>
          <w:szCs w:val="24"/>
        </w:rPr>
      </w:pPr>
      <w:r w:rsidRPr="00D02C68">
        <w:rPr>
          <w:noProof/>
          <w:sz w:val="24"/>
          <w:szCs w:val="24"/>
          <w:lang w:val="en-US"/>
        </w:rPr>
        <w:drawing>
          <wp:inline distT="0" distB="0" distL="0" distR="0" wp14:anchorId="04D38B37" wp14:editId="429067B1">
            <wp:extent cx="4572000" cy="30861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000" cy="3086100"/>
                    </a:xfrm>
                    <a:prstGeom prst="rect">
                      <a:avLst/>
                    </a:prstGeom>
                  </pic:spPr>
                </pic:pic>
              </a:graphicData>
            </a:graphic>
          </wp:inline>
        </w:drawing>
      </w:r>
    </w:p>
    <w:p w:rsidR="0012288F" w:rsidRPr="009E6647" w:rsidRDefault="009E6647" w:rsidP="00122BAF">
      <w:pPr>
        <w:pStyle w:val="ListParagraph"/>
        <w:numPr>
          <w:ilvl w:val="1"/>
          <w:numId w:val="14"/>
        </w:numPr>
        <w:shd w:val="clear" w:color="auto" w:fill="FFFFFF" w:themeFill="background1"/>
        <w:ind w:left="1276" w:hanging="1134"/>
        <w:jc w:val="both"/>
        <w:rPr>
          <w:b/>
          <w:color w:val="C0504D" w:themeColor="accent2"/>
          <w:sz w:val="40"/>
          <w:szCs w:val="40"/>
        </w:rPr>
      </w:pPr>
      <w:r>
        <w:rPr>
          <w:b/>
          <w:color w:val="C0504D" w:themeColor="accent2"/>
          <w:sz w:val="40"/>
          <w:szCs w:val="40"/>
        </w:rPr>
        <w:t>Какво е въздействието на хармонизираните стандарти върху нормативните актове за строителство?</w:t>
      </w:r>
    </w:p>
    <w:p w:rsidR="0012288F" w:rsidRDefault="00817220" w:rsidP="00122BAF">
      <w:pPr>
        <w:shd w:val="clear" w:color="auto" w:fill="FFFFFF" w:themeFill="background1"/>
        <w:ind w:left="142"/>
        <w:jc w:val="both"/>
        <w:rPr>
          <w:sz w:val="24"/>
          <w:szCs w:val="24"/>
        </w:rPr>
      </w:pPr>
      <w:r>
        <w:rPr>
          <w:sz w:val="24"/>
          <w:szCs w:val="24"/>
        </w:rPr>
        <w:t xml:space="preserve">Когато една държава </w:t>
      </w:r>
      <w:r w:rsidR="00003BBE">
        <w:rPr>
          <w:sz w:val="24"/>
          <w:szCs w:val="24"/>
        </w:rPr>
        <w:t>членка иска да въведе правила за проектиране или изпълнение на строителството на базата на основните изисквания към строежите, трябва да се съобрази с правилата, въведени с Регламент (ЕС) 305/2011</w:t>
      </w:r>
      <w:r w:rsidR="00B766A5">
        <w:rPr>
          <w:sz w:val="24"/>
          <w:szCs w:val="24"/>
        </w:rPr>
        <w:t>,</w:t>
      </w:r>
      <w:r w:rsidR="00003BBE">
        <w:rPr>
          <w:sz w:val="24"/>
          <w:szCs w:val="24"/>
        </w:rPr>
        <w:t xml:space="preserve"> и по-специално с член 8, параграфи 3 и 6.</w:t>
      </w:r>
    </w:p>
    <w:p w:rsidR="003D579F" w:rsidRDefault="003D579F" w:rsidP="00122BAF">
      <w:pPr>
        <w:shd w:val="clear" w:color="auto" w:fill="FDE9D9" w:themeFill="accent6" w:themeFillTint="33"/>
        <w:ind w:left="142"/>
        <w:jc w:val="both"/>
        <w:rPr>
          <w:b/>
          <w:sz w:val="24"/>
          <w:szCs w:val="24"/>
        </w:rPr>
      </w:pPr>
      <w:r w:rsidRPr="003D579F">
        <w:rPr>
          <w:b/>
          <w:sz w:val="24"/>
          <w:szCs w:val="24"/>
        </w:rPr>
        <w:t>Член 8.3.:</w:t>
      </w:r>
    </w:p>
    <w:p w:rsidR="00647BE6" w:rsidRPr="00647BE6" w:rsidRDefault="00647BE6" w:rsidP="00122BAF">
      <w:pPr>
        <w:shd w:val="clear" w:color="auto" w:fill="FDE9D9" w:themeFill="accent6" w:themeFillTint="33"/>
        <w:ind w:left="142"/>
        <w:jc w:val="both"/>
        <w:rPr>
          <w:sz w:val="24"/>
          <w:szCs w:val="24"/>
        </w:rPr>
      </w:pPr>
      <w:r w:rsidRPr="00647BE6">
        <w:rPr>
          <w:sz w:val="24"/>
          <w:szCs w:val="24"/>
        </w:rPr>
        <w:t>За всеки строителен продукт, който е обхванат от хармонизиран стандарт или за който е била издадена европейска техническа оценка, маркировката „СЕ“ е единствената маркировка, която потвърждава съответствието на строителния продукт с декларираните експлоатационни показатели по отношение на съществените характеристики, обхванати от същия хармонизиран стандарт или от европейска техническа оценка.</w:t>
      </w:r>
    </w:p>
    <w:p w:rsidR="003D579F" w:rsidRDefault="00B766A5" w:rsidP="00122BAF">
      <w:pPr>
        <w:shd w:val="clear" w:color="auto" w:fill="FDE9D9" w:themeFill="accent6" w:themeFillTint="33"/>
        <w:ind w:left="142"/>
        <w:jc w:val="both"/>
        <w:rPr>
          <w:sz w:val="24"/>
          <w:szCs w:val="24"/>
        </w:rPr>
      </w:pPr>
      <w:r>
        <w:rPr>
          <w:sz w:val="24"/>
          <w:szCs w:val="24"/>
        </w:rPr>
        <w:t xml:space="preserve">Във връзка с това държавите </w:t>
      </w:r>
      <w:r w:rsidR="00647BE6" w:rsidRPr="00647BE6">
        <w:rPr>
          <w:sz w:val="24"/>
          <w:szCs w:val="24"/>
        </w:rPr>
        <w:t>членки не включват позовавания или отменят позоваванията в националното законодателство на маркировка, различна от маркировката „СЕ“, потвърждаваща съответствие с декларираните експлоатационни показатели по отношение на съществените характеристики, обхванати от хармонизиран стандарт.</w:t>
      </w:r>
    </w:p>
    <w:p w:rsidR="00647BE6" w:rsidRDefault="00647BE6" w:rsidP="00122BAF">
      <w:pPr>
        <w:shd w:val="clear" w:color="auto" w:fill="FDE9D9" w:themeFill="accent6" w:themeFillTint="33"/>
        <w:ind w:left="142"/>
        <w:jc w:val="both"/>
        <w:rPr>
          <w:b/>
          <w:sz w:val="24"/>
          <w:szCs w:val="24"/>
        </w:rPr>
      </w:pPr>
      <w:r w:rsidRPr="00647BE6">
        <w:rPr>
          <w:b/>
          <w:sz w:val="24"/>
          <w:szCs w:val="24"/>
        </w:rPr>
        <w:t>Член 8.6.:</w:t>
      </w:r>
    </w:p>
    <w:p w:rsidR="003A66BC" w:rsidRPr="003A66BC" w:rsidRDefault="003A66BC" w:rsidP="00122BAF">
      <w:pPr>
        <w:shd w:val="clear" w:color="auto" w:fill="FDE9D9" w:themeFill="accent6" w:themeFillTint="33"/>
        <w:ind w:left="142"/>
        <w:jc w:val="both"/>
        <w:rPr>
          <w:sz w:val="24"/>
          <w:szCs w:val="24"/>
        </w:rPr>
      </w:pPr>
      <w:r w:rsidRPr="003A66BC">
        <w:rPr>
          <w:sz w:val="24"/>
          <w:szCs w:val="24"/>
        </w:rPr>
        <w:t>Ме</w:t>
      </w:r>
      <w:r w:rsidR="00133E08">
        <w:rPr>
          <w:sz w:val="24"/>
          <w:szCs w:val="24"/>
        </w:rPr>
        <w:t xml:space="preserve">тодите, използвани от държавите </w:t>
      </w:r>
      <w:r w:rsidRPr="003A66BC">
        <w:rPr>
          <w:sz w:val="24"/>
          <w:szCs w:val="24"/>
        </w:rPr>
        <w:t>членки в изискванията им към строежите, както и други национални правила по отношение на съществените характеристики на строителни продукти са в съответствие с хармонизираните стандарти.</w:t>
      </w:r>
    </w:p>
    <w:p w:rsidR="0012288F" w:rsidRDefault="00746B0D" w:rsidP="00122BAF">
      <w:pPr>
        <w:shd w:val="clear" w:color="auto" w:fill="FFFFFF" w:themeFill="background1"/>
        <w:ind w:left="142"/>
        <w:jc w:val="both"/>
        <w:rPr>
          <w:sz w:val="24"/>
          <w:szCs w:val="24"/>
        </w:rPr>
      </w:pPr>
      <w:r>
        <w:rPr>
          <w:sz w:val="24"/>
          <w:szCs w:val="24"/>
        </w:rPr>
        <w:t>Тези разпоред</w:t>
      </w:r>
      <w:r w:rsidR="00B766A5">
        <w:rPr>
          <w:sz w:val="24"/>
          <w:szCs w:val="24"/>
        </w:rPr>
        <w:t xml:space="preserve">би означават, че когато държава </w:t>
      </w:r>
      <w:r>
        <w:rPr>
          <w:sz w:val="24"/>
          <w:szCs w:val="24"/>
        </w:rPr>
        <w:t>членка</w:t>
      </w:r>
      <w:r w:rsidR="00B766A5">
        <w:rPr>
          <w:sz w:val="24"/>
          <w:szCs w:val="24"/>
        </w:rPr>
        <w:t xml:space="preserve"> определя изисквания към строите</w:t>
      </w:r>
      <w:r>
        <w:rPr>
          <w:sz w:val="24"/>
          <w:szCs w:val="24"/>
        </w:rPr>
        <w:t>лен продукт, те трябва да са определени за съществените характеристики на продукта, така както са определени в хар</w:t>
      </w:r>
      <w:r w:rsidR="00133E08">
        <w:rPr>
          <w:sz w:val="24"/>
          <w:szCs w:val="24"/>
        </w:rPr>
        <w:t xml:space="preserve">монизирания стандарт. Държавата </w:t>
      </w:r>
      <w:r>
        <w:rPr>
          <w:sz w:val="24"/>
          <w:szCs w:val="24"/>
        </w:rPr>
        <w:t>членка не може да изисква методи за определяне на експлоатационните показатели на тези съществени характеристики, различни от посочените в хармонизирания стандарт.</w:t>
      </w:r>
      <w:r w:rsidR="00B766A5">
        <w:rPr>
          <w:sz w:val="24"/>
          <w:szCs w:val="24"/>
        </w:rPr>
        <w:t xml:space="preserve"> Когато държавата </w:t>
      </w:r>
      <w:r w:rsidR="0085647E">
        <w:rPr>
          <w:sz w:val="24"/>
          <w:szCs w:val="24"/>
        </w:rPr>
        <w:t>членка изисква постигане на определено ниво или клас на експлоатационните показатели на продукт, за ко</w:t>
      </w:r>
      <w:r w:rsidR="00B766A5">
        <w:rPr>
          <w:sz w:val="24"/>
          <w:szCs w:val="24"/>
        </w:rPr>
        <w:t xml:space="preserve">нкретна негова употреба, </w:t>
      </w:r>
      <w:r w:rsidR="0085647E">
        <w:rPr>
          <w:sz w:val="24"/>
          <w:szCs w:val="24"/>
        </w:rPr>
        <w:t>тя е длъжна да определи изискването въз основа на нивата и класовете, определени в хармонизирания стандарт.</w:t>
      </w:r>
    </w:p>
    <w:p w:rsidR="0085647E" w:rsidRDefault="0085647E" w:rsidP="00122BAF">
      <w:pPr>
        <w:shd w:val="clear" w:color="auto" w:fill="FFFFFF" w:themeFill="background1"/>
        <w:ind w:left="142"/>
        <w:jc w:val="both"/>
        <w:rPr>
          <w:sz w:val="24"/>
          <w:szCs w:val="24"/>
        </w:rPr>
      </w:pPr>
      <w:r>
        <w:rPr>
          <w:sz w:val="24"/>
          <w:szCs w:val="24"/>
        </w:rPr>
        <w:t xml:space="preserve">Когато нормативните актове не определят изисквания </w:t>
      </w:r>
      <w:r w:rsidR="0058712C">
        <w:rPr>
          <w:sz w:val="24"/>
          <w:szCs w:val="24"/>
        </w:rPr>
        <w:t>за упо</w:t>
      </w:r>
      <w:r w:rsidR="00B766A5">
        <w:rPr>
          <w:sz w:val="24"/>
          <w:szCs w:val="24"/>
        </w:rPr>
        <w:t>т</w:t>
      </w:r>
      <w:r w:rsidR="0058712C">
        <w:rPr>
          <w:sz w:val="24"/>
          <w:szCs w:val="24"/>
        </w:rPr>
        <w:t>ребата на строителен продукт, проектантите трябва да определят нивата на експлоатационните показатели на продуктите, чрез които ще осигурят изпълнение на основните изисквания към строежа. В инвестиционните проекти предвидените строителни продукти трябва да са определени в съответствие с хармонизираните стандарти</w:t>
      </w:r>
      <w:r w:rsidR="001960B7">
        <w:rPr>
          <w:sz w:val="24"/>
          <w:szCs w:val="24"/>
        </w:rPr>
        <w:t>.</w:t>
      </w:r>
    </w:p>
    <w:p w:rsidR="006A6A0B" w:rsidRDefault="006A6A0B" w:rsidP="00122BAF">
      <w:pPr>
        <w:shd w:val="clear" w:color="auto" w:fill="FFFFFF" w:themeFill="background1"/>
        <w:ind w:left="142" w:right="142"/>
        <w:jc w:val="both"/>
        <w:rPr>
          <w:sz w:val="24"/>
          <w:szCs w:val="24"/>
        </w:rPr>
      </w:pPr>
    </w:p>
    <w:p w:rsidR="006A6A0B" w:rsidRPr="006A6A0B" w:rsidRDefault="006A6A0B" w:rsidP="00E34B4A">
      <w:pPr>
        <w:pStyle w:val="ListParagraph"/>
        <w:numPr>
          <w:ilvl w:val="1"/>
          <w:numId w:val="14"/>
        </w:numPr>
        <w:shd w:val="clear" w:color="auto" w:fill="FFFFFF" w:themeFill="background1"/>
        <w:ind w:left="1418" w:right="142" w:hanging="1134"/>
        <w:jc w:val="both"/>
        <w:rPr>
          <w:b/>
          <w:color w:val="C0504D" w:themeColor="accent2"/>
          <w:sz w:val="40"/>
          <w:szCs w:val="40"/>
        </w:rPr>
      </w:pPr>
      <w:r>
        <w:rPr>
          <w:b/>
          <w:color w:val="C0504D" w:themeColor="accent2"/>
          <w:sz w:val="40"/>
          <w:szCs w:val="40"/>
        </w:rPr>
        <w:t>Как да се предпише и избере един строителен продукт?</w:t>
      </w:r>
    </w:p>
    <w:p w:rsidR="00254546" w:rsidRDefault="00306BFD" w:rsidP="00122BAF">
      <w:pPr>
        <w:shd w:val="clear" w:color="auto" w:fill="FFFFFF" w:themeFill="background1"/>
        <w:ind w:left="284" w:right="142"/>
        <w:jc w:val="both"/>
        <w:rPr>
          <w:sz w:val="24"/>
          <w:szCs w:val="24"/>
        </w:rPr>
      </w:pPr>
      <w:r>
        <w:rPr>
          <w:sz w:val="24"/>
          <w:szCs w:val="24"/>
        </w:rPr>
        <w:t>В случай че нормативен акт изисква експлоатационните показатели на един строителен продукт да постигат определено н</w:t>
      </w:r>
      <w:r w:rsidR="00133E08">
        <w:rPr>
          <w:sz w:val="24"/>
          <w:szCs w:val="24"/>
        </w:rPr>
        <w:t>иво за предвидената употреба,</w:t>
      </w:r>
      <w:r>
        <w:rPr>
          <w:sz w:val="24"/>
          <w:szCs w:val="24"/>
        </w:rPr>
        <w:t xml:space="preserve"> проектантът и строителят трябва да се уверят, че за предписания и избран продукт са декларирани експлоатационни показатели, които постигат изискването.</w:t>
      </w:r>
      <w:r w:rsidR="000E17A9">
        <w:rPr>
          <w:sz w:val="24"/>
          <w:szCs w:val="24"/>
        </w:rPr>
        <w:t xml:space="preserve"> Когато в нормативен акт не са определени конкретни изисквания към продукта, проектантът може да определи</w:t>
      </w:r>
      <w:r w:rsidR="00133E08">
        <w:rPr>
          <w:sz w:val="24"/>
          <w:szCs w:val="24"/>
        </w:rPr>
        <w:t xml:space="preserve"> такива в инвестиционния проект в зависимост от п</w:t>
      </w:r>
      <w:r w:rsidR="000E17A9">
        <w:rPr>
          <w:sz w:val="24"/>
          <w:szCs w:val="24"/>
        </w:rPr>
        <w:t>оказателите, които е използвал при изчисляване на конструкцията</w:t>
      </w:r>
      <w:r w:rsidR="00254546">
        <w:rPr>
          <w:sz w:val="24"/>
          <w:szCs w:val="24"/>
        </w:rPr>
        <w:t>. Ако и в инвестиционния проект за продукта няма специфични изисквания, строителят избира продукти на базата на съответствие на декларирани експлоатационни показатели за предвидената употреба.</w:t>
      </w:r>
    </w:p>
    <w:p w:rsidR="0012288F" w:rsidRDefault="00B711A7" w:rsidP="00122BAF">
      <w:pPr>
        <w:shd w:val="clear" w:color="auto" w:fill="FFFFFF" w:themeFill="background1"/>
        <w:ind w:left="284" w:right="142"/>
        <w:jc w:val="both"/>
        <w:rPr>
          <w:sz w:val="24"/>
          <w:szCs w:val="24"/>
        </w:rPr>
      </w:pPr>
      <w:r>
        <w:rPr>
          <w:sz w:val="24"/>
          <w:szCs w:val="24"/>
        </w:rPr>
        <w:t>Нивото на експлоатационните показатели се определя и декларира на общия технически език, установен от хармонизираните стандарти.</w:t>
      </w:r>
      <w:r w:rsidR="00306BFD">
        <w:rPr>
          <w:sz w:val="24"/>
          <w:szCs w:val="24"/>
        </w:rPr>
        <w:t xml:space="preserve"> </w:t>
      </w:r>
      <w:r w:rsidR="002323A2">
        <w:rPr>
          <w:sz w:val="24"/>
          <w:szCs w:val="24"/>
        </w:rPr>
        <w:t>Много важно е да се постигне съответствие на предписаните в инвестиционния проект продукти с вложените в строежа. Това съответствие осигурява постигането на основните изисквания към строежа. То се изразява чрез съответствие на експлоатационни</w:t>
      </w:r>
      <w:r w:rsidR="0094405C">
        <w:rPr>
          <w:sz w:val="24"/>
          <w:szCs w:val="24"/>
        </w:rPr>
        <w:t>те</w:t>
      </w:r>
      <w:r w:rsidR="002323A2">
        <w:rPr>
          <w:sz w:val="24"/>
          <w:szCs w:val="24"/>
        </w:rPr>
        <w:t xml:space="preserve"> показатели на продукта</w:t>
      </w:r>
      <w:r w:rsidR="0094405C">
        <w:rPr>
          <w:sz w:val="24"/>
          <w:szCs w:val="24"/>
        </w:rPr>
        <w:t>, предписани</w:t>
      </w:r>
      <w:r w:rsidR="0094405C" w:rsidRPr="0094405C">
        <w:rPr>
          <w:sz w:val="24"/>
          <w:szCs w:val="24"/>
        </w:rPr>
        <w:t xml:space="preserve"> в инвестиционния проект</w:t>
      </w:r>
      <w:r w:rsidR="00B766A5">
        <w:rPr>
          <w:sz w:val="24"/>
          <w:szCs w:val="24"/>
        </w:rPr>
        <w:t xml:space="preserve"> и декларирани</w:t>
      </w:r>
      <w:r w:rsidR="002323A2">
        <w:rPr>
          <w:sz w:val="24"/>
          <w:szCs w:val="24"/>
        </w:rPr>
        <w:t xml:space="preserve"> от производителя</w:t>
      </w:r>
      <w:r w:rsidR="0094405C">
        <w:rPr>
          <w:sz w:val="24"/>
          <w:szCs w:val="24"/>
        </w:rPr>
        <w:t xml:space="preserve"> на продукта, избран от строителя за изпълнение на строежа.</w:t>
      </w:r>
    </w:p>
    <w:p w:rsidR="00BD2084" w:rsidRDefault="00BD2084" w:rsidP="00122BAF">
      <w:pPr>
        <w:shd w:val="clear" w:color="auto" w:fill="FFFFFF" w:themeFill="background1"/>
        <w:ind w:left="284" w:right="142"/>
        <w:jc w:val="both"/>
        <w:rPr>
          <w:sz w:val="24"/>
          <w:szCs w:val="24"/>
        </w:rPr>
      </w:pPr>
      <w:r>
        <w:rPr>
          <w:sz w:val="24"/>
          <w:szCs w:val="24"/>
        </w:rPr>
        <w:t>За да се гарантира съответствие проектантите – инженери и архитекти, следва да определят внимателно изискванията към строителните продукти на езика на хармонизираните стандарти. Те следва да изискват постигане на конкретни нива или класове за съществените характеристики на продуктите, така както са определени в хармонизираните стандарти. На пазара на строителни продукти строителите трябва да намерят продукта</w:t>
      </w:r>
      <w:r w:rsidR="004213F1">
        <w:rPr>
          <w:sz w:val="24"/>
          <w:szCs w:val="24"/>
        </w:rPr>
        <w:t>, който постига</w:t>
      </w:r>
      <w:r>
        <w:rPr>
          <w:sz w:val="24"/>
          <w:szCs w:val="24"/>
        </w:rPr>
        <w:t xml:space="preserve"> предписаните експлоатационни показатели.</w:t>
      </w:r>
    </w:p>
    <w:p w:rsidR="00E16F42" w:rsidRDefault="00E16F42" w:rsidP="00122BAF">
      <w:pPr>
        <w:shd w:val="clear" w:color="auto" w:fill="FFFFFF" w:themeFill="background1"/>
        <w:ind w:left="284" w:right="142"/>
        <w:jc w:val="both"/>
        <w:rPr>
          <w:sz w:val="24"/>
          <w:szCs w:val="24"/>
        </w:rPr>
      </w:pPr>
      <w:r>
        <w:rPr>
          <w:sz w:val="24"/>
          <w:szCs w:val="24"/>
        </w:rPr>
        <w:t>Строителят</w:t>
      </w:r>
      <w:r w:rsidR="00C35C91">
        <w:rPr>
          <w:sz w:val="24"/>
          <w:szCs w:val="24"/>
        </w:rPr>
        <w:t>, проектантът и предприемачът са свободни и отговорни да направят най-подходящия избор на строителни продукти, така че те да съответстват на специфи</w:t>
      </w:r>
      <w:r w:rsidR="00823071">
        <w:rPr>
          <w:sz w:val="24"/>
          <w:szCs w:val="24"/>
        </w:rPr>
        <w:t xml:space="preserve">ката на строежа при спазване </w:t>
      </w:r>
      <w:r w:rsidR="00C35C91">
        <w:rPr>
          <w:sz w:val="24"/>
          <w:szCs w:val="24"/>
        </w:rPr>
        <w:t>изискванията на националното законодателство, което осигурява изпълнение на основните изисквания към строежите. Наличието на надеждна информация за експлоатационните показатели на строителните продукти ще улесни избора им на най- подходящия продукт за необходимата употреба.</w:t>
      </w:r>
    </w:p>
    <w:p w:rsidR="00C35C91" w:rsidRDefault="00213DEA" w:rsidP="00122BAF">
      <w:pPr>
        <w:shd w:val="clear" w:color="auto" w:fill="FFFFFF" w:themeFill="background1"/>
        <w:ind w:left="284" w:right="142"/>
        <w:jc w:val="both"/>
        <w:rPr>
          <w:sz w:val="24"/>
          <w:szCs w:val="24"/>
        </w:rPr>
      </w:pPr>
      <w:r>
        <w:rPr>
          <w:sz w:val="24"/>
          <w:szCs w:val="24"/>
        </w:rPr>
        <w:t>Напомняме, че само строителните продукти</w:t>
      </w:r>
      <w:r w:rsidR="00EC4602">
        <w:rPr>
          <w:sz w:val="24"/>
          <w:szCs w:val="24"/>
        </w:rPr>
        <w:t>,</w:t>
      </w:r>
      <w:r>
        <w:rPr>
          <w:sz w:val="24"/>
          <w:szCs w:val="24"/>
        </w:rPr>
        <w:t xml:space="preserve"> за които е съставена декларация за експлоатационните показатели, могат да носят маркировката </w:t>
      </w:r>
      <w:r w:rsidR="00EC4602">
        <w:rPr>
          <w:sz w:val="24"/>
          <w:szCs w:val="24"/>
        </w:rPr>
        <w:t>„</w:t>
      </w:r>
      <w:r>
        <w:rPr>
          <w:sz w:val="24"/>
          <w:szCs w:val="24"/>
        </w:rPr>
        <w:t>СЕ</w:t>
      </w:r>
      <w:r w:rsidR="00EC4602">
        <w:rPr>
          <w:sz w:val="24"/>
          <w:szCs w:val="24"/>
        </w:rPr>
        <w:t>“</w:t>
      </w:r>
      <w:r>
        <w:rPr>
          <w:sz w:val="24"/>
          <w:szCs w:val="24"/>
        </w:rPr>
        <w:t xml:space="preserve"> (съгласно Регламент (ЕС) </w:t>
      </w:r>
      <w:r w:rsidR="00EC4602">
        <w:rPr>
          <w:sz w:val="24"/>
          <w:szCs w:val="24"/>
        </w:rPr>
        <w:t xml:space="preserve">№ </w:t>
      </w:r>
      <w:r>
        <w:rPr>
          <w:sz w:val="24"/>
          <w:szCs w:val="24"/>
        </w:rPr>
        <w:t>305/2011)</w:t>
      </w:r>
    </w:p>
    <w:p w:rsidR="004213F1" w:rsidRPr="00306BFD" w:rsidRDefault="004213F1" w:rsidP="00122BAF">
      <w:pPr>
        <w:shd w:val="clear" w:color="auto" w:fill="FFFFFF" w:themeFill="background1"/>
        <w:ind w:left="284" w:right="142"/>
        <w:jc w:val="both"/>
        <w:rPr>
          <w:sz w:val="24"/>
          <w:szCs w:val="24"/>
        </w:rPr>
      </w:pPr>
    </w:p>
    <w:p w:rsidR="0012288F" w:rsidRDefault="0012288F" w:rsidP="00122BAF">
      <w:pPr>
        <w:shd w:val="clear" w:color="auto" w:fill="FFFFFF" w:themeFill="background1"/>
        <w:ind w:left="284" w:right="142"/>
        <w:jc w:val="both"/>
        <w:rPr>
          <w:sz w:val="24"/>
          <w:szCs w:val="24"/>
        </w:rPr>
      </w:pPr>
    </w:p>
    <w:p w:rsidR="000811F8" w:rsidRDefault="00534895" w:rsidP="00742947">
      <w:pPr>
        <w:pBdr>
          <w:top w:val="single" w:sz="4" w:space="1" w:color="auto"/>
          <w:left w:val="single" w:sz="4" w:space="4" w:color="auto"/>
          <w:bottom w:val="single" w:sz="4" w:space="1" w:color="auto"/>
          <w:right w:val="single" w:sz="4" w:space="4" w:color="auto"/>
        </w:pBdr>
        <w:shd w:val="clear" w:color="auto" w:fill="FFC000"/>
        <w:ind w:left="142" w:right="142"/>
        <w:jc w:val="both"/>
        <w:rPr>
          <w:sz w:val="24"/>
          <w:szCs w:val="24"/>
        </w:rPr>
      </w:pPr>
      <w:r>
        <w:rPr>
          <w:sz w:val="24"/>
          <w:szCs w:val="24"/>
        </w:rPr>
        <w:t xml:space="preserve">Специфика на </w:t>
      </w:r>
      <w:r w:rsidR="000811F8">
        <w:rPr>
          <w:sz w:val="24"/>
          <w:szCs w:val="24"/>
        </w:rPr>
        <w:t>пазара</w:t>
      </w:r>
      <w:r>
        <w:rPr>
          <w:sz w:val="24"/>
          <w:szCs w:val="24"/>
        </w:rPr>
        <w:t xml:space="preserve"> на строителни продукти</w:t>
      </w:r>
    </w:p>
    <w:p w:rsidR="00AE5576" w:rsidRDefault="00E53344"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sidRPr="003B24E6">
        <w:rPr>
          <w:sz w:val="24"/>
          <w:szCs w:val="24"/>
        </w:rPr>
        <w:t>Когато строителните продукти са пуснати и се предоставят чрез веригата на дистрибуция и търговия в търговски складове и магазини, контролът</w:t>
      </w:r>
      <w:r>
        <w:rPr>
          <w:sz w:val="24"/>
          <w:szCs w:val="24"/>
        </w:rPr>
        <w:t xml:space="preserve"> за тяхното съответствие с изискванията на Регламент (ЕС) </w:t>
      </w:r>
      <w:r w:rsidR="00EC4602">
        <w:rPr>
          <w:sz w:val="24"/>
          <w:szCs w:val="24"/>
        </w:rPr>
        <w:t xml:space="preserve">№ </w:t>
      </w:r>
      <w:r>
        <w:rPr>
          <w:sz w:val="24"/>
          <w:szCs w:val="24"/>
        </w:rPr>
        <w:t>305/2011</w:t>
      </w:r>
      <w:r w:rsidR="00EC4602">
        <w:rPr>
          <w:sz w:val="24"/>
          <w:szCs w:val="24"/>
        </w:rPr>
        <w:t xml:space="preserve"> се осъществява от органите на н</w:t>
      </w:r>
      <w:r>
        <w:rPr>
          <w:sz w:val="24"/>
          <w:szCs w:val="24"/>
        </w:rPr>
        <w:t>адзора на пазара.</w:t>
      </w:r>
      <w:r w:rsidRPr="00E53344">
        <w:t xml:space="preserve"> </w:t>
      </w:r>
      <w:r w:rsidRPr="00E53344">
        <w:rPr>
          <w:sz w:val="24"/>
          <w:szCs w:val="24"/>
        </w:rPr>
        <w:t xml:space="preserve">Компетентният за България орган, </w:t>
      </w:r>
      <w:proofErr w:type="spellStart"/>
      <w:r w:rsidRPr="00E53344">
        <w:rPr>
          <w:sz w:val="24"/>
          <w:szCs w:val="24"/>
        </w:rPr>
        <w:t>оправомощен</w:t>
      </w:r>
      <w:proofErr w:type="spellEnd"/>
      <w:r w:rsidRPr="00E53344">
        <w:rPr>
          <w:sz w:val="24"/>
          <w:szCs w:val="24"/>
        </w:rPr>
        <w:t xml:space="preserve"> да изпълнява функциите на надзор на пазара</w:t>
      </w:r>
      <w:r w:rsidR="00EC4602">
        <w:rPr>
          <w:sz w:val="24"/>
          <w:szCs w:val="24"/>
        </w:rPr>
        <w:t>,</w:t>
      </w:r>
      <w:r w:rsidRPr="00E53344">
        <w:rPr>
          <w:sz w:val="24"/>
          <w:szCs w:val="24"/>
        </w:rPr>
        <w:t xml:space="preserve"> е Държавната агенция за метрологичен и технически надзор.</w:t>
      </w:r>
      <w:r w:rsidR="00AE5576">
        <w:rPr>
          <w:sz w:val="24"/>
          <w:szCs w:val="24"/>
        </w:rPr>
        <w:t xml:space="preserve"> Надзорът на пазара проверява:</w:t>
      </w:r>
    </w:p>
    <w:p w:rsidR="00E53344" w:rsidRDefault="00AE5576"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Pr>
          <w:sz w:val="24"/>
          <w:szCs w:val="24"/>
        </w:rPr>
        <w:t xml:space="preserve"> </w:t>
      </w:r>
      <w:r w:rsidRPr="00AE5576">
        <w:rPr>
          <w:sz w:val="24"/>
          <w:szCs w:val="24"/>
        </w:rPr>
        <w:t xml:space="preserve">- декларациите за </w:t>
      </w:r>
      <w:r w:rsidR="003B24E6">
        <w:rPr>
          <w:sz w:val="24"/>
          <w:szCs w:val="24"/>
        </w:rPr>
        <w:t>експлоатационни показатели</w:t>
      </w:r>
      <w:r w:rsidRPr="00AE5576">
        <w:rPr>
          <w:sz w:val="24"/>
          <w:szCs w:val="24"/>
        </w:rPr>
        <w:t xml:space="preserve"> на строителните продукти, обхванати от хармонизиран стандарт или от ЕТО и информацията, придружаваща маркировката</w:t>
      </w:r>
      <w:r w:rsidR="003D3758">
        <w:rPr>
          <w:sz w:val="24"/>
          <w:szCs w:val="24"/>
        </w:rPr>
        <w:t xml:space="preserve"> </w:t>
      </w:r>
      <w:r w:rsidR="003D3758" w:rsidRPr="00AE5576">
        <w:rPr>
          <w:sz w:val="24"/>
          <w:szCs w:val="24"/>
        </w:rPr>
        <w:t>„СЕ“</w:t>
      </w:r>
      <w:r w:rsidRPr="00AE5576">
        <w:rPr>
          <w:sz w:val="24"/>
          <w:szCs w:val="24"/>
        </w:rPr>
        <w:t>;</w:t>
      </w:r>
    </w:p>
    <w:p w:rsidR="00B807FD" w:rsidRDefault="00B807FD"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sidRPr="00B807FD">
        <w:rPr>
          <w:sz w:val="24"/>
          <w:szCs w:val="24"/>
        </w:rPr>
        <w:t>- инстр</w:t>
      </w:r>
      <w:r w:rsidR="00563890">
        <w:rPr>
          <w:sz w:val="24"/>
          <w:szCs w:val="24"/>
        </w:rPr>
        <w:t>укции за употреба на продуктите и</w:t>
      </w:r>
      <w:r w:rsidRPr="00B807FD">
        <w:rPr>
          <w:sz w:val="24"/>
          <w:szCs w:val="24"/>
        </w:rPr>
        <w:t xml:space="preserve"> информация за безопасност по чл. 31 или чл. 33 на Регламент (ЕО) № 1907/2006 относно регистрацията, оценката, разрешаването и ограничаването на химикали (REACH), когат</w:t>
      </w:r>
      <w:r w:rsidR="003D3758">
        <w:rPr>
          <w:sz w:val="24"/>
          <w:szCs w:val="24"/>
        </w:rPr>
        <w:t>о такава се изисква за продукта.</w:t>
      </w:r>
    </w:p>
    <w:p w:rsidR="00563890" w:rsidRDefault="006D56E6"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Pr>
          <w:sz w:val="24"/>
          <w:szCs w:val="24"/>
        </w:rPr>
        <w:t>Н</w:t>
      </w:r>
      <w:r w:rsidR="000811F8">
        <w:rPr>
          <w:sz w:val="24"/>
          <w:szCs w:val="24"/>
        </w:rPr>
        <w:t>а строителната площадка</w:t>
      </w:r>
      <w:r w:rsidRPr="006D56E6">
        <w:t xml:space="preserve"> </w:t>
      </w:r>
      <w:r>
        <w:rPr>
          <w:sz w:val="24"/>
          <w:szCs w:val="24"/>
        </w:rPr>
        <w:t>к</w:t>
      </w:r>
      <w:r w:rsidRPr="006D56E6">
        <w:rPr>
          <w:sz w:val="24"/>
          <w:szCs w:val="24"/>
        </w:rPr>
        <w:t xml:space="preserve">онтролът на предвижданите и влаганите </w:t>
      </w:r>
      <w:r>
        <w:rPr>
          <w:sz w:val="24"/>
          <w:szCs w:val="24"/>
        </w:rPr>
        <w:t>в строежите строителни продукти се осъществява от</w:t>
      </w:r>
      <w:r w:rsidRPr="006D56E6">
        <w:t xml:space="preserve"> </w:t>
      </w:r>
      <w:r w:rsidRPr="006D56E6">
        <w:rPr>
          <w:sz w:val="24"/>
          <w:szCs w:val="24"/>
        </w:rPr>
        <w:t>консултанта или техническия ръководител при упражняване на строителен надзор по реда на Закона за устройство на територията (ЗУТ).</w:t>
      </w:r>
      <w:r w:rsidR="00563890">
        <w:rPr>
          <w:sz w:val="24"/>
          <w:szCs w:val="24"/>
        </w:rPr>
        <w:t xml:space="preserve"> Редът и условията за влагане на строителни продукти в строежите на Реп</w:t>
      </w:r>
      <w:r w:rsidR="00DB4DB0">
        <w:rPr>
          <w:sz w:val="24"/>
          <w:szCs w:val="24"/>
        </w:rPr>
        <w:t xml:space="preserve">ублика България са определени с Наредба № РД-02-20-1 от </w:t>
      </w:r>
      <w:r w:rsidR="00DB4DB0" w:rsidRPr="00DB4DB0">
        <w:rPr>
          <w:sz w:val="24"/>
          <w:szCs w:val="24"/>
        </w:rPr>
        <w:t xml:space="preserve">2015 г. за условията и реда за влагане на строителни продукти в </w:t>
      </w:r>
      <w:r w:rsidR="00DB4DB0">
        <w:rPr>
          <w:sz w:val="24"/>
          <w:szCs w:val="24"/>
        </w:rPr>
        <w:t xml:space="preserve">строежите на Република България </w:t>
      </w:r>
      <w:r w:rsidR="00DB4DB0" w:rsidRPr="001318F8">
        <w:rPr>
          <w:sz w:val="24"/>
          <w:szCs w:val="24"/>
        </w:rPr>
        <w:t>(НУРВСПСРБ)</w:t>
      </w:r>
      <w:r w:rsidR="00563890" w:rsidRPr="001318F8">
        <w:rPr>
          <w:sz w:val="24"/>
          <w:szCs w:val="24"/>
        </w:rPr>
        <w:t xml:space="preserve">. </w:t>
      </w:r>
      <w:r w:rsidR="00596AB9" w:rsidRPr="00596AB9">
        <w:rPr>
          <w:sz w:val="24"/>
          <w:szCs w:val="24"/>
        </w:rPr>
        <w:t>При упражняване на строителен надзор консултантът или техническият ръководител проверяват:</w:t>
      </w:r>
    </w:p>
    <w:p w:rsidR="00596AB9" w:rsidRPr="00596AB9" w:rsidRDefault="00596AB9"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sidRPr="00596AB9">
        <w:rPr>
          <w:sz w:val="24"/>
          <w:szCs w:val="24"/>
        </w:rPr>
        <w:t xml:space="preserve">- декларациите за </w:t>
      </w:r>
      <w:r w:rsidR="00690C1D">
        <w:rPr>
          <w:sz w:val="24"/>
          <w:szCs w:val="24"/>
        </w:rPr>
        <w:t>експлоатационни показатели</w:t>
      </w:r>
      <w:r w:rsidRPr="00596AB9">
        <w:rPr>
          <w:sz w:val="24"/>
          <w:szCs w:val="24"/>
        </w:rPr>
        <w:t xml:space="preserve"> на строителните продукти, обхванати от хармонизиран стандарт или от ЕТО и информацията, придружаваща  маркировката</w:t>
      </w:r>
      <w:r w:rsidR="003D3758">
        <w:rPr>
          <w:sz w:val="24"/>
          <w:szCs w:val="24"/>
        </w:rPr>
        <w:t xml:space="preserve"> </w:t>
      </w:r>
      <w:r w:rsidR="003D3758" w:rsidRPr="00596AB9">
        <w:rPr>
          <w:sz w:val="24"/>
          <w:szCs w:val="24"/>
        </w:rPr>
        <w:t>„СЕ“</w:t>
      </w:r>
      <w:r w:rsidRPr="00596AB9">
        <w:rPr>
          <w:sz w:val="24"/>
          <w:szCs w:val="24"/>
        </w:rPr>
        <w:t>;</w:t>
      </w:r>
    </w:p>
    <w:p w:rsidR="00596AB9" w:rsidRPr="00596AB9" w:rsidRDefault="00596AB9"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sidRPr="00596AB9">
        <w:rPr>
          <w:sz w:val="24"/>
          <w:szCs w:val="24"/>
        </w:rPr>
        <w:t>- декларациите за характеристикит</w:t>
      </w:r>
      <w:r w:rsidR="00690C1D">
        <w:rPr>
          <w:sz w:val="24"/>
          <w:szCs w:val="24"/>
        </w:rPr>
        <w:t>е на строителните продукти</w:t>
      </w:r>
      <w:r w:rsidRPr="00596AB9">
        <w:rPr>
          <w:sz w:val="24"/>
          <w:szCs w:val="24"/>
        </w:rPr>
        <w:t>, за които няма хармонизирани стандарти или издадена ЕТО;</w:t>
      </w:r>
    </w:p>
    <w:p w:rsidR="00596AB9" w:rsidRPr="001318F8" w:rsidRDefault="00596AB9"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sidRPr="00596AB9">
        <w:rPr>
          <w:sz w:val="24"/>
          <w:szCs w:val="24"/>
        </w:rPr>
        <w:t>- декларации за съответствие с изискванията на инвестиционния пр</w:t>
      </w:r>
      <w:r w:rsidR="00CA7F3C">
        <w:rPr>
          <w:sz w:val="24"/>
          <w:szCs w:val="24"/>
        </w:rPr>
        <w:t>оект за индивидуалните продукти</w:t>
      </w:r>
      <w:r w:rsidRPr="00596AB9">
        <w:rPr>
          <w:sz w:val="24"/>
          <w:szCs w:val="24"/>
        </w:rPr>
        <w:t xml:space="preserve"> съгласно чл. 4, ал. 3</w:t>
      </w:r>
      <w:r w:rsidR="00CA7F3C">
        <w:rPr>
          <w:sz w:val="24"/>
          <w:szCs w:val="24"/>
        </w:rPr>
        <w:t xml:space="preserve"> от</w:t>
      </w:r>
      <w:r w:rsidR="00DB4DB0">
        <w:rPr>
          <w:sz w:val="24"/>
          <w:szCs w:val="24"/>
        </w:rPr>
        <w:t xml:space="preserve"> </w:t>
      </w:r>
      <w:r w:rsidR="00DB4DB0" w:rsidRPr="001318F8">
        <w:rPr>
          <w:sz w:val="24"/>
          <w:szCs w:val="24"/>
        </w:rPr>
        <w:t>НУРВСПСРБ</w:t>
      </w:r>
      <w:r w:rsidRPr="001318F8">
        <w:rPr>
          <w:sz w:val="24"/>
          <w:szCs w:val="24"/>
        </w:rPr>
        <w:t>;</w:t>
      </w:r>
    </w:p>
    <w:p w:rsidR="00596AB9" w:rsidRDefault="00596AB9"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sidRPr="00596AB9">
        <w:rPr>
          <w:sz w:val="24"/>
          <w:szCs w:val="24"/>
        </w:rPr>
        <w:t xml:space="preserve">- инструкции за употреба на продуктите; информация за безопасност по чл. 31 или чл. 33 на Регламент </w:t>
      </w:r>
      <w:r w:rsidR="00F07524" w:rsidRPr="00F07524">
        <w:rPr>
          <w:sz w:val="24"/>
          <w:szCs w:val="24"/>
        </w:rPr>
        <w:t xml:space="preserve">REACH </w:t>
      </w:r>
      <w:r w:rsidRPr="00596AB9">
        <w:rPr>
          <w:sz w:val="24"/>
          <w:szCs w:val="24"/>
        </w:rPr>
        <w:t>(ЕО) № 1907/2006, когат</w:t>
      </w:r>
      <w:r w:rsidR="0087444B">
        <w:rPr>
          <w:sz w:val="24"/>
          <w:szCs w:val="24"/>
        </w:rPr>
        <w:t xml:space="preserve">о такава се изисква за продукта, и </w:t>
      </w:r>
      <w:r w:rsidRPr="00596AB9">
        <w:rPr>
          <w:sz w:val="24"/>
          <w:szCs w:val="24"/>
        </w:rPr>
        <w:t xml:space="preserve"> становище за допустимост, издадено от Главна дирекция „Пожарна безопасност и защита на населението”, за строителните продук</w:t>
      </w:r>
      <w:r w:rsidR="0087444B">
        <w:rPr>
          <w:sz w:val="24"/>
          <w:szCs w:val="24"/>
        </w:rPr>
        <w:t xml:space="preserve">ти, предназначени за </w:t>
      </w:r>
      <w:proofErr w:type="spellStart"/>
      <w:r w:rsidR="0087444B">
        <w:rPr>
          <w:sz w:val="24"/>
          <w:szCs w:val="24"/>
        </w:rPr>
        <w:t>огнезащита</w:t>
      </w:r>
      <w:proofErr w:type="spellEnd"/>
      <w:r w:rsidR="0087444B">
        <w:rPr>
          <w:sz w:val="24"/>
          <w:szCs w:val="24"/>
        </w:rPr>
        <w:t xml:space="preserve"> и</w:t>
      </w:r>
      <w:r w:rsidRPr="00596AB9">
        <w:rPr>
          <w:sz w:val="24"/>
          <w:szCs w:val="24"/>
        </w:rPr>
        <w:t xml:space="preserve"> </w:t>
      </w:r>
      <w:proofErr w:type="spellStart"/>
      <w:r w:rsidRPr="00596AB9">
        <w:rPr>
          <w:sz w:val="24"/>
          <w:szCs w:val="24"/>
        </w:rPr>
        <w:t>пожароизвестяване</w:t>
      </w:r>
      <w:proofErr w:type="spellEnd"/>
      <w:r w:rsidR="0087444B">
        <w:rPr>
          <w:sz w:val="24"/>
          <w:szCs w:val="24"/>
        </w:rPr>
        <w:t>,</w:t>
      </w:r>
      <w:r w:rsidRPr="00596AB9">
        <w:rPr>
          <w:sz w:val="24"/>
          <w:szCs w:val="24"/>
        </w:rPr>
        <w:t xml:space="preserve"> за които няма хармонизирани стандарти и ЕТО.</w:t>
      </w:r>
    </w:p>
    <w:p w:rsidR="00833E9D" w:rsidRPr="00833E9D" w:rsidRDefault="00690C1D"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Pr>
          <w:sz w:val="24"/>
          <w:szCs w:val="24"/>
        </w:rPr>
        <w:t>К</w:t>
      </w:r>
      <w:r w:rsidR="00596AB9">
        <w:rPr>
          <w:sz w:val="24"/>
          <w:szCs w:val="24"/>
        </w:rPr>
        <w:t>онтрол</w:t>
      </w:r>
      <w:r>
        <w:rPr>
          <w:sz w:val="24"/>
          <w:szCs w:val="24"/>
        </w:rPr>
        <w:t>ът на инвестиционните проекти се осъществява от</w:t>
      </w:r>
      <w:r w:rsidR="006D56E6" w:rsidRPr="006D56E6">
        <w:t xml:space="preserve"> </w:t>
      </w:r>
      <w:r w:rsidR="006D56E6" w:rsidRPr="006D56E6">
        <w:rPr>
          <w:sz w:val="24"/>
          <w:szCs w:val="24"/>
        </w:rPr>
        <w:t>консултанта при извършване на оценката на съответствието на инвестиционните проекти</w:t>
      </w:r>
      <w:r w:rsidR="00CA7F3C">
        <w:rPr>
          <w:sz w:val="24"/>
          <w:szCs w:val="24"/>
        </w:rPr>
        <w:t>.</w:t>
      </w:r>
    </w:p>
    <w:p w:rsidR="00833E9D" w:rsidRDefault="00833E9D" w:rsidP="00742947">
      <w:pPr>
        <w:pBdr>
          <w:top w:val="single" w:sz="4" w:space="1" w:color="auto"/>
          <w:left w:val="single" w:sz="4" w:space="4" w:color="auto"/>
          <w:bottom w:val="single" w:sz="4" w:space="1" w:color="auto"/>
          <w:right w:val="single" w:sz="4" w:space="4" w:color="auto"/>
        </w:pBdr>
        <w:shd w:val="clear" w:color="auto" w:fill="FFFFFF" w:themeFill="background1"/>
        <w:ind w:left="142" w:right="142"/>
        <w:jc w:val="both"/>
        <w:rPr>
          <w:sz w:val="24"/>
          <w:szCs w:val="24"/>
        </w:rPr>
      </w:pPr>
      <w:r w:rsidRPr="00833E9D">
        <w:rPr>
          <w:sz w:val="24"/>
          <w:szCs w:val="24"/>
        </w:rPr>
        <w:t xml:space="preserve">Административният контрол на строителните продукти при проектирането и строителството се осъществява от органите по чл. 220 – чл. 223 </w:t>
      </w:r>
      <w:r w:rsidR="00C26876">
        <w:rPr>
          <w:sz w:val="24"/>
          <w:szCs w:val="24"/>
        </w:rPr>
        <w:t xml:space="preserve">от </w:t>
      </w:r>
      <w:r w:rsidRPr="00833E9D">
        <w:rPr>
          <w:sz w:val="24"/>
          <w:szCs w:val="24"/>
        </w:rPr>
        <w:t>ЗУТ</w:t>
      </w:r>
      <w:r w:rsidR="0058018C">
        <w:rPr>
          <w:sz w:val="24"/>
          <w:szCs w:val="24"/>
        </w:rPr>
        <w:t>.</w:t>
      </w:r>
    </w:p>
    <w:p w:rsidR="00022C11" w:rsidRPr="00022C11" w:rsidRDefault="00022C11" w:rsidP="00022C11">
      <w:pPr>
        <w:shd w:val="clear" w:color="auto" w:fill="FFFFFF" w:themeFill="background1"/>
        <w:jc w:val="both"/>
        <w:rPr>
          <w:b/>
          <w:color w:val="C0504D" w:themeColor="accent2"/>
          <w:sz w:val="40"/>
          <w:szCs w:val="40"/>
        </w:rPr>
      </w:pPr>
    </w:p>
    <w:p w:rsidR="000811F8" w:rsidRDefault="000811F8" w:rsidP="00742947">
      <w:pPr>
        <w:pStyle w:val="ListParagraph"/>
        <w:numPr>
          <w:ilvl w:val="1"/>
          <w:numId w:val="14"/>
        </w:numPr>
        <w:shd w:val="clear" w:color="auto" w:fill="FFFFFF" w:themeFill="background1"/>
        <w:ind w:left="284" w:right="142" w:firstLine="0"/>
        <w:jc w:val="both"/>
        <w:rPr>
          <w:b/>
          <w:color w:val="C0504D" w:themeColor="accent2"/>
          <w:sz w:val="40"/>
          <w:szCs w:val="40"/>
        </w:rPr>
      </w:pPr>
      <w:r>
        <w:rPr>
          <w:b/>
          <w:color w:val="C0504D" w:themeColor="accent2"/>
          <w:sz w:val="40"/>
          <w:szCs w:val="40"/>
        </w:rPr>
        <w:t>Какво представлява маркировката</w:t>
      </w:r>
      <w:r w:rsidR="00C26876" w:rsidRPr="00C26876">
        <w:rPr>
          <w:b/>
          <w:color w:val="C0504D" w:themeColor="accent2"/>
          <w:sz w:val="40"/>
          <w:szCs w:val="40"/>
        </w:rPr>
        <w:t xml:space="preserve"> </w:t>
      </w:r>
      <w:r w:rsidR="00C26876">
        <w:rPr>
          <w:b/>
          <w:color w:val="C0504D" w:themeColor="accent2"/>
          <w:sz w:val="40"/>
          <w:szCs w:val="40"/>
        </w:rPr>
        <w:t>„СЕ“</w:t>
      </w:r>
      <w:r>
        <w:rPr>
          <w:b/>
          <w:color w:val="C0504D" w:themeColor="accent2"/>
          <w:sz w:val="40"/>
          <w:szCs w:val="40"/>
        </w:rPr>
        <w:t>?</w:t>
      </w:r>
    </w:p>
    <w:p w:rsidR="007E53C6" w:rsidRDefault="007E53C6" w:rsidP="00742947">
      <w:pPr>
        <w:shd w:val="clear" w:color="auto" w:fill="FFFFFF" w:themeFill="background1"/>
        <w:ind w:left="284" w:right="142"/>
        <w:jc w:val="both"/>
        <w:rPr>
          <w:sz w:val="24"/>
          <w:szCs w:val="24"/>
        </w:rPr>
      </w:pPr>
      <w:r>
        <w:rPr>
          <w:sz w:val="24"/>
          <w:szCs w:val="24"/>
        </w:rPr>
        <w:t xml:space="preserve">Самата маркировка </w:t>
      </w:r>
      <w:r w:rsidR="00C26876">
        <w:rPr>
          <w:sz w:val="24"/>
          <w:szCs w:val="24"/>
        </w:rPr>
        <w:t>„СЕ“ не може да В</w:t>
      </w:r>
      <w:r>
        <w:rPr>
          <w:sz w:val="24"/>
          <w:szCs w:val="24"/>
        </w:rPr>
        <w:t xml:space="preserve">и позволи да изберете най-подходящия продукт за употребата, която предвиждате. </w:t>
      </w:r>
      <w:r w:rsidR="007C7109">
        <w:rPr>
          <w:sz w:val="24"/>
          <w:szCs w:val="24"/>
        </w:rPr>
        <w:t>М</w:t>
      </w:r>
      <w:r>
        <w:rPr>
          <w:sz w:val="24"/>
          <w:szCs w:val="24"/>
        </w:rPr>
        <w:t xml:space="preserve">аркировката </w:t>
      </w:r>
      <w:r w:rsidR="007C7109">
        <w:rPr>
          <w:sz w:val="24"/>
          <w:szCs w:val="24"/>
        </w:rPr>
        <w:t xml:space="preserve">„СЕ“ </w:t>
      </w:r>
      <w:r>
        <w:rPr>
          <w:sz w:val="24"/>
          <w:szCs w:val="24"/>
        </w:rPr>
        <w:t>означава, че производителят на този продукт гарантира, че той притежава експлоатационни показатели</w:t>
      </w:r>
      <w:r w:rsidRPr="007E53C6">
        <w:t xml:space="preserve"> </w:t>
      </w:r>
      <w:r w:rsidRPr="007E53C6">
        <w:rPr>
          <w:sz w:val="24"/>
          <w:szCs w:val="24"/>
        </w:rPr>
        <w:t>именно такива</w:t>
      </w:r>
      <w:r>
        <w:rPr>
          <w:sz w:val="24"/>
          <w:szCs w:val="24"/>
        </w:rPr>
        <w:t>, каквито са посочени в декларацията за експлоатационните показатели.</w:t>
      </w:r>
      <w:r w:rsidR="00D9665C">
        <w:rPr>
          <w:sz w:val="24"/>
          <w:szCs w:val="24"/>
        </w:rPr>
        <w:t xml:space="preserve"> Тя се състои от </w:t>
      </w:r>
      <w:r w:rsidR="00D9665C" w:rsidRPr="00D9665C">
        <w:rPr>
          <w:sz w:val="24"/>
          <w:szCs w:val="24"/>
        </w:rPr>
        <w:t>добре известни</w:t>
      </w:r>
      <w:r w:rsidR="00D9665C">
        <w:rPr>
          <w:sz w:val="24"/>
          <w:szCs w:val="24"/>
        </w:rPr>
        <w:t>те</w:t>
      </w:r>
      <w:r w:rsidR="00D9665C" w:rsidRPr="00D9665C">
        <w:rPr>
          <w:sz w:val="24"/>
          <w:szCs w:val="24"/>
        </w:rPr>
        <w:t xml:space="preserve"> на потребителите </w:t>
      </w:r>
      <w:r w:rsidR="00D9665C">
        <w:rPr>
          <w:sz w:val="24"/>
          <w:szCs w:val="24"/>
        </w:rPr>
        <w:t>специфичните графични знаци, показани на стр. 17.</w:t>
      </w:r>
    </w:p>
    <w:p w:rsidR="000F2A36" w:rsidRDefault="00E60947" w:rsidP="00742947">
      <w:pPr>
        <w:shd w:val="clear" w:color="auto" w:fill="FFFFFF" w:themeFill="background1"/>
        <w:ind w:left="284" w:right="142"/>
        <w:jc w:val="both"/>
        <w:rPr>
          <w:sz w:val="24"/>
          <w:szCs w:val="24"/>
        </w:rPr>
      </w:pPr>
      <w:r>
        <w:rPr>
          <w:sz w:val="24"/>
          <w:szCs w:val="24"/>
        </w:rPr>
        <w:t>М</w:t>
      </w:r>
      <w:r w:rsidR="000F2A36">
        <w:rPr>
          <w:sz w:val="24"/>
          <w:szCs w:val="24"/>
        </w:rPr>
        <w:t xml:space="preserve">аркировката </w:t>
      </w:r>
      <w:r>
        <w:rPr>
          <w:sz w:val="24"/>
          <w:szCs w:val="24"/>
        </w:rPr>
        <w:t xml:space="preserve">„СЕ“ </w:t>
      </w:r>
      <w:r w:rsidR="000F2A36">
        <w:rPr>
          <w:sz w:val="24"/>
          <w:szCs w:val="24"/>
        </w:rPr>
        <w:t xml:space="preserve">е само един от </w:t>
      </w:r>
      <w:r w:rsidR="00902C17">
        <w:rPr>
          <w:sz w:val="24"/>
          <w:szCs w:val="24"/>
        </w:rPr>
        <w:t>елементите на етикета. Тя трябва да</w:t>
      </w:r>
      <w:r w:rsidR="000F2A36">
        <w:rPr>
          <w:sz w:val="24"/>
          <w:szCs w:val="24"/>
        </w:rPr>
        <w:t xml:space="preserve"> бъде придружена от адреса на производителя (дори когато той се намира извън ЕС). За продуктите, за които се счита, че играят важна роля за осигуряване на безопасността на строежите (за които са определени системи за оценяване и проверка на постоянството 1+, 1, 2+ и 3), маркировката трябва да е последвана от номера на </w:t>
      </w:r>
      <w:proofErr w:type="spellStart"/>
      <w:r w:rsidR="000F2A36">
        <w:rPr>
          <w:sz w:val="24"/>
          <w:szCs w:val="24"/>
        </w:rPr>
        <w:t>нотифицирания</w:t>
      </w:r>
      <w:proofErr w:type="spellEnd"/>
      <w:r w:rsidR="000F2A36">
        <w:rPr>
          <w:sz w:val="24"/>
          <w:szCs w:val="24"/>
        </w:rPr>
        <w:t xml:space="preserve"> орган, който е взел участие при оценяването на експлоатационните показатели на продукта.</w:t>
      </w:r>
    </w:p>
    <w:p w:rsidR="000F2A36" w:rsidRDefault="004C382D" w:rsidP="00742947">
      <w:pPr>
        <w:shd w:val="clear" w:color="auto" w:fill="FFFFFF" w:themeFill="background1"/>
        <w:ind w:left="284" w:right="142"/>
        <w:jc w:val="both"/>
        <w:rPr>
          <w:sz w:val="24"/>
          <w:szCs w:val="24"/>
        </w:rPr>
      </w:pPr>
      <w:r>
        <w:rPr>
          <w:sz w:val="24"/>
          <w:szCs w:val="24"/>
        </w:rPr>
        <w:t>Строител</w:t>
      </w:r>
      <w:r w:rsidR="007F0D51">
        <w:rPr>
          <w:sz w:val="24"/>
          <w:szCs w:val="24"/>
        </w:rPr>
        <w:t xml:space="preserve">ен продукт, върху който е положена маркировка </w:t>
      </w:r>
      <w:r w:rsidR="00902C17">
        <w:rPr>
          <w:sz w:val="24"/>
          <w:szCs w:val="24"/>
        </w:rPr>
        <w:t xml:space="preserve">„СЕ“ </w:t>
      </w:r>
      <w:r w:rsidR="007F0D51">
        <w:rPr>
          <w:sz w:val="24"/>
          <w:szCs w:val="24"/>
        </w:rPr>
        <w:t>по правилата на Регламент (ЕС) 305/2011</w:t>
      </w:r>
      <w:r w:rsidR="00902C17">
        <w:rPr>
          <w:sz w:val="24"/>
          <w:szCs w:val="24"/>
        </w:rPr>
        <w:t>,</w:t>
      </w:r>
      <w:r>
        <w:rPr>
          <w:sz w:val="24"/>
          <w:szCs w:val="24"/>
        </w:rPr>
        <w:t xml:space="preserve"> трябва да е придружен от декларация за експлоатационните показатели. Без да е придружена от декларацията, маркировката </w:t>
      </w:r>
      <w:r w:rsidR="00902C17">
        <w:rPr>
          <w:sz w:val="24"/>
          <w:szCs w:val="24"/>
        </w:rPr>
        <w:t xml:space="preserve">„СЕ“ </w:t>
      </w:r>
      <w:r>
        <w:rPr>
          <w:sz w:val="24"/>
          <w:szCs w:val="24"/>
        </w:rPr>
        <w:t>не осигурява информацията, необходима за правилния избор на продукт.</w:t>
      </w:r>
    </w:p>
    <w:p w:rsidR="00A030F0" w:rsidRDefault="00A030F0" w:rsidP="00742947">
      <w:pPr>
        <w:shd w:val="clear" w:color="auto" w:fill="FFFFFF" w:themeFill="background1"/>
        <w:ind w:left="284" w:right="142"/>
        <w:jc w:val="both"/>
        <w:rPr>
          <w:sz w:val="24"/>
          <w:szCs w:val="24"/>
        </w:rPr>
      </w:pPr>
      <w:r>
        <w:rPr>
          <w:sz w:val="24"/>
          <w:szCs w:val="24"/>
        </w:rPr>
        <w:t xml:space="preserve">Например маркировката </w:t>
      </w:r>
      <w:r w:rsidR="00902C17">
        <w:rPr>
          <w:sz w:val="24"/>
          <w:szCs w:val="24"/>
        </w:rPr>
        <w:t xml:space="preserve">„СЕ“ </w:t>
      </w:r>
      <w:r>
        <w:rPr>
          <w:sz w:val="24"/>
          <w:szCs w:val="24"/>
        </w:rPr>
        <w:t>(без декларация за експлоатационните показатели), поставена върху плочка</w:t>
      </w:r>
      <w:r w:rsidR="00902C17">
        <w:rPr>
          <w:sz w:val="24"/>
          <w:szCs w:val="24"/>
        </w:rPr>
        <w:t>,</w:t>
      </w:r>
      <w:r>
        <w:rPr>
          <w:sz w:val="24"/>
          <w:szCs w:val="24"/>
        </w:rPr>
        <w:t xml:space="preserve"> </w:t>
      </w:r>
      <w:r w:rsidR="00902C17">
        <w:rPr>
          <w:sz w:val="24"/>
          <w:szCs w:val="24"/>
        </w:rPr>
        <w:t>не може да ви ориентира</w:t>
      </w:r>
      <w:r>
        <w:rPr>
          <w:sz w:val="24"/>
          <w:szCs w:val="24"/>
        </w:rPr>
        <w:t xml:space="preserve"> за коя от многобройните употреби, предвидени в стандарта </w:t>
      </w:r>
      <w:r>
        <w:rPr>
          <w:sz w:val="24"/>
          <w:szCs w:val="24"/>
          <w:lang w:val="en-US"/>
        </w:rPr>
        <w:t>EN</w:t>
      </w:r>
      <w:r w:rsidRPr="00A030F0">
        <w:rPr>
          <w:sz w:val="24"/>
          <w:szCs w:val="24"/>
        </w:rPr>
        <w:t xml:space="preserve"> </w:t>
      </w:r>
      <w:r>
        <w:rPr>
          <w:sz w:val="24"/>
          <w:szCs w:val="24"/>
        </w:rPr>
        <w:t>1304</w:t>
      </w:r>
      <w:r w:rsidR="00902C17">
        <w:rPr>
          <w:sz w:val="24"/>
          <w:szCs w:val="24"/>
        </w:rPr>
        <w:t>,</w:t>
      </w:r>
      <w:r w:rsidR="009C05B2">
        <w:rPr>
          <w:sz w:val="24"/>
          <w:szCs w:val="24"/>
        </w:rPr>
        <w:t xml:space="preserve"> е подходяща </w:t>
      </w:r>
      <w:r w:rsidR="008B3DFB">
        <w:rPr>
          <w:sz w:val="24"/>
          <w:szCs w:val="24"/>
        </w:rPr>
        <w:t>–</w:t>
      </w:r>
      <w:r w:rsidR="00EC772F">
        <w:rPr>
          <w:sz w:val="24"/>
          <w:szCs w:val="24"/>
        </w:rPr>
        <w:t xml:space="preserve"> за покриви</w:t>
      </w:r>
      <w:r w:rsidR="009C05B2">
        <w:rPr>
          <w:sz w:val="24"/>
          <w:szCs w:val="24"/>
        </w:rPr>
        <w:t xml:space="preserve"> или довършителни работи на стени и тавани? За външна или вътрешна употреба?</w:t>
      </w:r>
    </w:p>
    <w:p w:rsidR="009C05B2" w:rsidRDefault="009C05B2" w:rsidP="00742947">
      <w:pPr>
        <w:shd w:val="clear" w:color="auto" w:fill="FFFFFF" w:themeFill="background1"/>
        <w:ind w:left="284" w:right="142"/>
        <w:jc w:val="both"/>
        <w:rPr>
          <w:sz w:val="24"/>
          <w:szCs w:val="24"/>
        </w:rPr>
      </w:pPr>
      <w:r>
        <w:rPr>
          <w:sz w:val="24"/>
          <w:szCs w:val="24"/>
        </w:rPr>
        <w:t>Съчетаването на строителни продукти, които имат маркировка</w:t>
      </w:r>
      <w:r w:rsidR="00902C17" w:rsidRPr="00902C17">
        <w:rPr>
          <w:sz w:val="24"/>
          <w:szCs w:val="24"/>
        </w:rPr>
        <w:t xml:space="preserve"> </w:t>
      </w:r>
      <w:r w:rsidR="00902C17">
        <w:rPr>
          <w:sz w:val="24"/>
          <w:szCs w:val="24"/>
        </w:rPr>
        <w:t>„СЕ“</w:t>
      </w:r>
      <w:r>
        <w:rPr>
          <w:sz w:val="24"/>
          <w:szCs w:val="24"/>
        </w:rPr>
        <w:t>, не означава непременно</w:t>
      </w:r>
      <w:r w:rsidR="00902C17">
        <w:rPr>
          <w:sz w:val="24"/>
          <w:szCs w:val="24"/>
        </w:rPr>
        <w:t>,</w:t>
      </w:r>
      <w:r>
        <w:rPr>
          <w:sz w:val="24"/>
          <w:szCs w:val="24"/>
        </w:rPr>
        <w:t xml:space="preserve"> че осигуряваме безопасност на строежа. Основните изисквания към строежа могат да се осигурят само когато проектантите са предписали </w:t>
      </w:r>
      <w:r w:rsidRPr="009C05B2">
        <w:rPr>
          <w:sz w:val="24"/>
          <w:szCs w:val="24"/>
        </w:rPr>
        <w:t xml:space="preserve">изисквания </w:t>
      </w:r>
      <w:r>
        <w:rPr>
          <w:sz w:val="24"/>
          <w:szCs w:val="24"/>
        </w:rPr>
        <w:t xml:space="preserve">към нивата на експлоатационните показатели на строителните продукти за конкретната употреба, а строителите са осигурили продукти, които отговарят именно на тези изисквания. </w:t>
      </w:r>
    </w:p>
    <w:p w:rsidR="009C05B2" w:rsidRDefault="00510101" w:rsidP="00742947">
      <w:pPr>
        <w:shd w:val="clear" w:color="auto" w:fill="FFFFFF" w:themeFill="background1"/>
        <w:ind w:left="284" w:right="142"/>
        <w:jc w:val="both"/>
        <w:rPr>
          <w:sz w:val="24"/>
          <w:szCs w:val="24"/>
        </w:rPr>
      </w:pPr>
      <w:r>
        <w:rPr>
          <w:sz w:val="24"/>
          <w:szCs w:val="24"/>
        </w:rPr>
        <w:t>Ако инвестиционния</w:t>
      </w:r>
      <w:r w:rsidR="002D4634">
        <w:rPr>
          <w:sz w:val="24"/>
          <w:szCs w:val="24"/>
        </w:rPr>
        <w:t>т</w:t>
      </w:r>
      <w:r>
        <w:rPr>
          <w:sz w:val="24"/>
          <w:szCs w:val="24"/>
        </w:rPr>
        <w:t xml:space="preserve"> проект изисква влагането в строежа на плочки за покривно покритие</w:t>
      </w:r>
      <w:r w:rsidR="002D4634">
        <w:rPr>
          <w:sz w:val="24"/>
          <w:szCs w:val="24"/>
        </w:rPr>
        <w:t xml:space="preserve"> с </w:t>
      </w:r>
      <w:r>
        <w:rPr>
          <w:sz w:val="24"/>
          <w:szCs w:val="24"/>
        </w:rPr>
        <w:t xml:space="preserve">определен клас по реакция на огън и имаме избор от няколко плочки с маркировка </w:t>
      </w:r>
      <w:r w:rsidR="00902C17">
        <w:rPr>
          <w:sz w:val="24"/>
          <w:szCs w:val="24"/>
        </w:rPr>
        <w:t>„</w:t>
      </w:r>
      <w:r>
        <w:rPr>
          <w:sz w:val="24"/>
          <w:szCs w:val="24"/>
        </w:rPr>
        <w:t>СЕ</w:t>
      </w:r>
      <w:r w:rsidR="00902C17">
        <w:rPr>
          <w:sz w:val="24"/>
          <w:szCs w:val="24"/>
        </w:rPr>
        <w:t>“,</w:t>
      </w:r>
      <w:r>
        <w:rPr>
          <w:sz w:val="24"/>
          <w:szCs w:val="24"/>
        </w:rPr>
        <w:t xml:space="preserve"> възможно е нито една от тях да не отговаря на изискването за постигане на определения клас по реакция на огън. </w:t>
      </w:r>
      <w:r w:rsidR="00902C17">
        <w:rPr>
          <w:sz w:val="24"/>
          <w:szCs w:val="24"/>
        </w:rPr>
        <w:t>М</w:t>
      </w:r>
      <w:r>
        <w:rPr>
          <w:sz w:val="24"/>
          <w:szCs w:val="24"/>
        </w:rPr>
        <w:t xml:space="preserve">аркировката </w:t>
      </w:r>
      <w:r w:rsidR="00902C17">
        <w:rPr>
          <w:sz w:val="24"/>
          <w:szCs w:val="24"/>
        </w:rPr>
        <w:t xml:space="preserve">„СЕ“ </w:t>
      </w:r>
      <w:r>
        <w:rPr>
          <w:sz w:val="24"/>
          <w:szCs w:val="24"/>
        </w:rPr>
        <w:t>не ни е достатъчна. Трябва да разполагаме с декларацията за експлоатационни показатели на продукта, за да проверим декларираните показатели.</w:t>
      </w:r>
    </w:p>
    <w:p w:rsidR="004A1D8B" w:rsidRDefault="004A1D8B" w:rsidP="00742947">
      <w:pPr>
        <w:shd w:val="clear" w:color="auto" w:fill="FFFFFF" w:themeFill="background1"/>
        <w:ind w:left="284" w:right="142"/>
        <w:jc w:val="both"/>
        <w:rPr>
          <w:sz w:val="24"/>
          <w:szCs w:val="24"/>
        </w:rPr>
      </w:pPr>
    </w:p>
    <w:p w:rsidR="004A1D8B" w:rsidRDefault="00DE47CF" w:rsidP="00A35573">
      <w:pPr>
        <w:pBdr>
          <w:top w:val="single" w:sz="4" w:space="1" w:color="auto"/>
          <w:left w:val="single" w:sz="4" w:space="4" w:color="auto"/>
          <w:bottom w:val="single" w:sz="4" w:space="1" w:color="auto"/>
          <w:right w:val="single" w:sz="4" w:space="4" w:color="auto"/>
        </w:pBdr>
        <w:shd w:val="clear" w:color="auto" w:fill="FFC000"/>
        <w:ind w:left="284" w:right="142"/>
        <w:jc w:val="both"/>
        <w:rPr>
          <w:sz w:val="24"/>
          <w:szCs w:val="24"/>
        </w:rPr>
      </w:pPr>
      <w:r>
        <w:rPr>
          <w:sz w:val="24"/>
          <w:szCs w:val="24"/>
        </w:rPr>
        <w:t xml:space="preserve">Колко </w:t>
      </w:r>
      <w:r w:rsidR="00D51BA4">
        <w:rPr>
          <w:sz w:val="24"/>
          <w:szCs w:val="24"/>
        </w:rPr>
        <w:t>маркировки „</w:t>
      </w:r>
      <w:r>
        <w:rPr>
          <w:sz w:val="24"/>
          <w:szCs w:val="24"/>
        </w:rPr>
        <w:t>СЕ</w:t>
      </w:r>
      <w:r w:rsidR="00D51BA4">
        <w:rPr>
          <w:sz w:val="24"/>
          <w:szCs w:val="24"/>
        </w:rPr>
        <w:t>“</w:t>
      </w:r>
      <w:r>
        <w:rPr>
          <w:sz w:val="24"/>
          <w:szCs w:val="24"/>
        </w:rPr>
        <w:t xml:space="preserve"> трябва да поставим върху продукта, когато няколко европейски законодателни акта я изискват?</w:t>
      </w:r>
    </w:p>
    <w:p w:rsidR="003633AE" w:rsidRDefault="00D51BA4" w:rsidP="00A35573">
      <w:pPr>
        <w:pBdr>
          <w:top w:val="single" w:sz="4" w:space="1" w:color="auto"/>
          <w:left w:val="single" w:sz="4" w:space="4" w:color="auto"/>
          <w:bottom w:val="single" w:sz="4" w:space="1" w:color="auto"/>
          <w:right w:val="single" w:sz="4" w:space="4" w:color="auto"/>
        </w:pBdr>
        <w:shd w:val="clear" w:color="auto" w:fill="FFFFFF" w:themeFill="background1"/>
        <w:ind w:left="284" w:right="142"/>
        <w:jc w:val="both"/>
        <w:rPr>
          <w:sz w:val="24"/>
          <w:szCs w:val="24"/>
        </w:rPr>
      </w:pPr>
      <w:r>
        <w:rPr>
          <w:sz w:val="24"/>
          <w:szCs w:val="24"/>
        </w:rPr>
        <w:t>Една-</w:t>
      </w:r>
      <w:r w:rsidR="00503C7C">
        <w:rPr>
          <w:sz w:val="24"/>
          <w:szCs w:val="24"/>
        </w:rPr>
        <w:t xml:space="preserve">единствена маркировка материализира съответствието с всички европейски актове, които изискват маркировка </w:t>
      </w:r>
      <w:r>
        <w:rPr>
          <w:sz w:val="24"/>
          <w:szCs w:val="24"/>
        </w:rPr>
        <w:t xml:space="preserve">„СЕ“ </w:t>
      </w:r>
      <w:r w:rsidR="00503C7C">
        <w:rPr>
          <w:sz w:val="24"/>
          <w:szCs w:val="24"/>
        </w:rPr>
        <w:t xml:space="preserve">за един продукт. Когато поставя маркировка </w:t>
      </w:r>
      <w:r>
        <w:rPr>
          <w:sz w:val="24"/>
          <w:szCs w:val="24"/>
        </w:rPr>
        <w:t xml:space="preserve">„СЕ“ </w:t>
      </w:r>
      <w:r w:rsidR="00503C7C">
        <w:rPr>
          <w:sz w:val="24"/>
          <w:szCs w:val="24"/>
        </w:rPr>
        <w:t>върху своя продукт, производителят се ангажира със съответствие на продукта на всички изисквания на европейски</w:t>
      </w:r>
      <w:r w:rsidR="00421088">
        <w:rPr>
          <w:sz w:val="24"/>
          <w:szCs w:val="24"/>
        </w:rPr>
        <w:t>те</w:t>
      </w:r>
      <w:r w:rsidR="00503C7C">
        <w:rPr>
          <w:sz w:val="24"/>
          <w:szCs w:val="24"/>
        </w:rPr>
        <w:t xml:space="preserve"> актове, приложими за</w:t>
      </w:r>
      <w:r>
        <w:rPr>
          <w:sz w:val="24"/>
          <w:szCs w:val="24"/>
        </w:rPr>
        <w:t xml:space="preserve"> този продукт, които изискват такава</w:t>
      </w:r>
      <w:r w:rsidR="00503C7C">
        <w:rPr>
          <w:sz w:val="24"/>
          <w:szCs w:val="24"/>
        </w:rPr>
        <w:t xml:space="preserve"> маркировка.</w:t>
      </w:r>
      <w:r w:rsidR="00F237A7">
        <w:rPr>
          <w:sz w:val="24"/>
          <w:szCs w:val="24"/>
        </w:rPr>
        <w:t xml:space="preserve"> Например маркировката</w:t>
      </w:r>
      <w:r w:rsidRPr="00D51BA4">
        <w:rPr>
          <w:sz w:val="24"/>
          <w:szCs w:val="24"/>
        </w:rPr>
        <w:t xml:space="preserve"> </w:t>
      </w:r>
      <w:r>
        <w:rPr>
          <w:sz w:val="24"/>
          <w:szCs w:val="24"/>
        </w:rPr>
        <w:t>„СЕ“</w:t>
      </w:r>
      <w:r w:rsidR="00F237A7">
        <w:rPr>
          <w:sz w:val="24"/>
          <w:szCs w:val="24"/>
        </w:rPr>
        <w:t xml:space="preserve">, поставена върху вентилатор, предназначен за отвеждане на дим и топлина, означава че продуктът е оценен съгласно хармонизирания към Директива 89/106/ЕИО стандарт </w:t>
      </w:r>
      <w:r w:rsidR="00F237A7">
        <w:rPr>
          <w:sz w:val="24"/>
          <w:szCs w:val="24"/>
          <w:lang w:val="en-US"/>
        </w:rPr>
        <w:t>EN</w:t>
      </w:r>
      <w:r w:rsidR="00F237A7">
        <w:rPr>
          <w:sz w:val="24"/>
          <w:szCs w:val="24"/>
        </w:rPr>
        <w:t xml:space="preserve"> 12101-3, но също така</w:t>
      </w:r>
      <w:r>
        <w:rPr>
          <w:sz w:val="24"/>
          <w:szCs w:val="24"/>
        </w:rPr>
        <w:t>,</w:t>
      </w:r>
      <w:r w:rsidR="0038395E">
        <w:rPr>
          <w:sz w:val="24"/>
          <w:szCs w:val="24"/>
        </w:rPr>
        <w:t xml:space="preserve"> че той</w:t>
      </w:r>
      <w:r w:rsidR="00F237A7">
        <w:rPr>
          <w:sz w:val="24"/>
          <w:szCs w:val="24"/>
        </w:rPr>
        <w:t xml:space="preserve"> отговаря и на изискванията на Директива </w:t>
      </w:r>
      <w:r w:rsidR="00F237A7" w:rsidRPr="00F237A7">
        <w:rPr>
          <w:sz w:val="24"/>
          <w:szCs w:val="24"/>
        </w:rPr>
        <w:t>2006/95/ЕО</w:t>
      </w:r>
      <w:r w:rsidR="007827C3">
        <w:rPr>
          <w:sz w:val="24"/>
          <w:szCs w:val="24"/>
          <w:vertAlign w:val="superscript"/>
        </w:rPr>
        <w:t>10</w:t>
      </w:r>
      <w:r w:rsidR="00F237A7">
        <w:rPr>
          <w:sz w:val="24"/>
          <w:szCs w:val="24"/>
        </w:rPr>
        <w:t xml:space="preserve"> (нисковолтова директива) и </w:t>
      </w:r>
      <w:r w:rsidR="0038395E">
        <w:rPr>
          <w:sz w:val="24"/>
          <w:szCs w:val="24"/>
        </w:rPr>
        <w:t xml:space="preserve">на </w:t>
      </w:r>
      <w:r w:rsidR="00F237A7">
        <w:rPr>
          <w:sz w:val="24"/>
          <w:szCs w:val="24"/>
        </w:rPr>
        <w:t xml:space="preserve">Директива </w:t>
      </w:r>
      <w:r w:rsidR="00F237A7" w:rsidRPr="00F237A7">
        <w:rPr>
          <w:sz w:val="24"/>
          <w:szCs w:val="24"/>
        </w:rPr>
        <w:t>2004/108/ЕО</w:t>
      </w:r>
      <w:r w:rsidR="007827C3">
        <w:rPr>
          <w:sz w:val="24"/>
          <w:szCs w:val="24"/>
          <w:vertAlign w:val="superscript"/>
        </w:rPr>
        <w:t>11</w:t>
      </w:r>
      <w:r w:rsidR="00F237A7">
        <w:rPr>
          <w:sz w:val="24"/>
          <w:szCs w:val="24"/>
        </w:rPr>
        <w:t xml:space="preserve"> (електромагнитна съвместимост).</w:t>
      </w:r>
    </w:p>
    <w:p w:rsidR="003633AE" w:rsidRDefault="003633AE" w:rsidP="00A35573">
      <w:pPr>
        <w:shd w:val="clear" w:color="auto" w:fill="FFFFFF" w:themeFill="background1"/>
        <w:ind w:left="284" w:right="142"/>
        <w:jc w:val="both"/>
        <w:rPr>
          <w:sz w:val="24"/>
          <w:szCs w:val="24"/>
        </w:rPr>
      </w:pPr>
    </w:p>
    <w:p w:rsidR="006E4288" w:rsidRDefault="006E4288" w:rsidP="00A35573">
      <w:pPr>
        <w:pStyle w:val="ListParagraph"/>
        <w:numPr>
          <w:ilvl w:val="1"/>
          <w:numId w:val="14"/>
        </w:numPr>
        <w:shd w:val="clear" w:color="auto" w:fill="FFFFFF" w:themeFill="background1"/>
        <w:ind w:left="1418" w:right="142" w:hanging="1134"/>
        <w:jc w:val="both"/>
        <w:rPr>
          <w:b/>
          <w:color w:val="C0504D" w:themeColor="accent2"/>
          <w:sz w:val="40"/>
          <w:szCs w:val="40"/>
        </w:rPr>
      </w:pPr>
      <w:r>
        <w:rPr>
          <w:b/>
          <w:color w:val="C0504D" w:themeColor="accent2"/>
          <w:sz w:val="40"/>
          <w:szCs w:val="40"/>
        </w:rPr>
        <w:t>Дали всички строителни продукти трябва да имат маркировка</w:t>
      </w:r>
      <w:r w:rsidR="00D51BA4" w:rsidRPr="00D51BA4">
        <w:rPr>
          <w:b/>
          <w:color w:val="C0504D" w:themeColor="accent2"/>
          <w:sz w:val="40"/>
          <w:szCs w:val="40"/>
        </w:rPr>
        <w:t xml:space="preserve"> </w:t>
      </w:r>
      <w:r w:rsidR="00D51BA4">
        <w:rPr>
          <w:b/>
          <w:color w:val="C0504D" w:themeColor="accent2"/>
          <w:sz w:val="40"/>
          <w:szCs w:val="40"/>
        </w:rPr>
        <w:t>„СЕ“</w:t>
      </w:r>
      <w:r>
        <w:rPr>
          <w:b/>
          <w:color w:val="C0504D" w:themeColor="accent2"/>
          <w:sz w:val="40"/>
          <w:szCs w:val="40"/>
        </w:rPr>
        <w:t>?</w:t>
      </w:r>
    </w:p>
    <w:p w:rsidR="007B42EF" w:rsidRDefault="007B42EF" w:rsidP="00A35573">
      <w:pPr>
        <w:shd w:val="clear" w:color="auto" w:fill="FFFFFF" w:themeFill="background1"/>
        <w:ind w:left="284" w:right="142"/>
        <w:jc w:val="both"/>
        <w:rPr>
          <w:sz w:val="24"/>
          <w:szCs w:val="24"/>
        </w:rPr>
      </w:pPr>
      <w:r>
        <w:rPr>
          <w:sz w:val="24"/>
          <w:szCs w:val="24"/>
        </w:rPr>
        <w:t>Не всички строителни продукти са обхванати от задължението да се придружават от декларация за експлоатационните показатели и да носят маркировка</w:t>
      </w:r>
      <w:r w:rsidR="00D51BA4" w:rsidRPr="00D51BA4">
        <w:rPr>
          <w:sz w:val="24"/>
          <w:szCs w:val="24"/>
        </w:rPr>
        <w:t xml:space="preserve"> </w:t>
      </w:r>
      <w:r w:rsidR="00D51BA4">
        <w:rPr>
          <w:sz w:val="24"/>
          <w:szCs w:val="24"/>
        </w:rPr>
        <w:t>„СЕ“</w:t>
      </w:r>
      <w:r>
        <w:rPr>
          <w:sz w:val="24"/>
          <w:szCs w:val="24"/>
        </w:rPr>
        <w:t>. Преди да се откажете да използвате един продукт, защото той няма маркировка</w:t>
      </w:r>
      <w:r w:rsidR="00D51BA4" w:rsidRPr="00D51BA4">
        <w:rPr>
          <w:sz w:val="24"/>
          <w:szCs w:val="24"/>
        </w:rPr>
        <w:t xml:space="preserve"> </w:t>
      </w:r>
      <w:r w:rsidR="00D51BA4">
        <w:rPr>
          <w:sz w:val="24"/>
          <w:szCs w:val="24"/>
        </w:rPr>
        <w:t>„СЕ“</w:t>
      </w:r>
      <w:r>
        <w:rPr>
          <w:sz w:val="24"/>
          <w:szCs w:val="24"/>
        </w:rPr>
        <w:t>, трябва да проверите да</w:t>
      </w:r>
      <w:r w:rsidR="00D51BA4">
        <w:rPr>
          <w:sz w:val="24"/>
          <w:szCs w:val="24"/>
        </w:rPr>
        <w:t>ли за него се изисква такава</w:t>
      </w:r>
      <w:r>
        <w:rPr>
          <w:sz w:val="24"/>
          <w:szCs w:val="24"/>
        </w:rPr>
        <w:t xml:space="preserve"> маркировка.</w:t>
      </w:r>
    </w:p>
    <w:p w:rsidR="007B42EF" w:rsidRDefault="007B42EF" w:rsidP="00A35573">
      <w:pPr>
        <w:shd w:val="clear" w:color="auto" w:fill="FFFFFF" w:themeFill="background1"/>
        <w:ind w:left="284" w:right="142"/>
        <w:jc w:val="both"/>
        <w:rPr>
          <w:sz w:val="24"/>
          <w:szCs w:val="24"/>
        </w:rPr>
      </w:pPr>
      <w:r>
        <w:rPr>
          <w:sz w:val="24"/>
          <w:szCs w:val="24"/>
        </w:rPr>
        <w:t>На пазара реално съществуват следните ситуации:</w:t>
      </w:r>
    </w:p>
    <w:p w:rsidR="003633AE" w:rsidRPr="006D68AD" w:rsidRDefault="007B42EF" w:rsidP="00A35573">
      <w:pPr>
        <w:pStyle w:val="ListParagraph"/>
        <w:numPr>
          <w:ilvl w:val="0"/>
          <w:numId w:val="20"/>
        </w:numPr>
        <w:shd w:val="clear" w:color="auto" w:fill="FFFFFF" w:themeFill="background1"/>
        <w:ind w:left="284" w:right="142" w:firstLine="0"/>
        <w:jc w:val="both"/>
        <w:rPr>
          <w:sz w:val="24"/>
          <w:szCs w:val="24"/>
        </w:rPr>
      </w:pPr>
      <w:r w:rsidRPr="006D68AD">
        <w:rPr>
          <w:sz w:val="24"/>
          <w:szCs w:val="24"/>
        </w:rPr>
        <w:t>За продукта има публикуван хармониз</w:t>
      </w:r>
      <w:r w:rsidR="00983914" w:rsidRPr="006D68AD">
        <w:rPr>
          <w:sz w:val="24"/>
          <w:szCs w:val="24"/>
        </w:rPr>
        <w:t>иран стандарт и производителят трябва да издаде</w:t>
      </w:r>
      <w:r w:rsidRPr="006D68AD">
        <w:rPr>
          <w:sz w:val="24"/>
          <w:szCs w:val="24"/>
        </w:rPr>
        <w:t xml:space="preserve"> декларация за </w:t>
      </w:r>
      <w:r w:rsidR="00983914" w:rsidRPr="006D68AD">
        <w:rPr>
          <w:sz w:val="24"/>
          <w:szCs w:val="24"/>
        </w:rPr>
        <w:t>експлоатационните показатели и да</w:t>
      </w:r>
      <w:r w:rsidRPr="006D68AD">
        <w:rPr>
          <w:sz w:val="24"/>
          <w:szCs w:val="24"/>
        </w:rPr>
        <w:t xml:space="preserve"> постави маркировка</w:t>
      </w:r>
      <w:r w:rsidR="00D51BA4" w:rsidRPr="00D51BA4">
        <w:rPr>
          <w:sz w:val="24"/>
          <w:szCs w:val="24"/>
        </w:rPr>
        <w:t xml:space="preserve"> </w:t>
      </w:r>
      <w:r w:rsidR="00D51BA4">
        <w:rPr>
          <w:sz w:val="24"/>
          <w:szCs w:val="24"/>
        </w:rPr>
        <w:t>„</w:t>
      </w:r>
      <w:r w:rsidR="00D51BA4" w:rsidRPr="006D68AD">
        <w:rPr>
          <w:sz w:val="24"/>
          <w:szCs w:val="24"/>
        </w:rPr>
        <w:t>СЕ</w:t>
      </w:r>
      <w:r w:rsidR="00D51BA4">
        <w:rPr>
          <w:sz w:val="24"/>
          <w:szCs w:val="24"/>
        </w:rPr>
        <w:t>“</w:t>
      </w:r>
      <w:r w:rsidRPr="006D68AD">
        <w:rPr>
          <w:sz w:val="24"/>
          <w:szCs w:val="24"/>
        </w:rPr>
        <w:t>.</w:t>
      </w:r>
      <w:r w:rsidR="00983914" w:rsidRPr="006D68AD">
        <w:rPr>
          <w:sz w:val="24"/>
          <w:szCs w:val="24"/>
        </w:rPr>
        <w:t xml:space="preserve"> По време на преходния период на стандарта, публикуван в </w:t>
      </w:r>
      <w:r w:rsidR="00D51BA4">
        <w:rPr>
          <w:sz w:val="24"/>
          <w:szCs w:val="24"/>
        </w:rPr>
        <w:t>„</w:t>
      </w:r>
      <w:r w:rsidR="00983914" w:rsidRPr="006D68AD">
        <w:rPr>
          <w:sz w:val="24"/>
          <w:szCs w:val="24"/>
        </w:rPr>
        <w:t>Официален вестник</w:t>
      </w:r>
      <w:r w:rsidR="00D51BA4">
        <w:rPr>
          <w:sz w:val="24"/>
          <w:szCs w:val="24"/>
        </w:rPr>
        <w:t>“</w:t>
      </w:r>
      <w:r w:rsidR="00983914" w:rsidRPr="006D68AD">
        <w:rPr>
          <w:sz w:val="24"/>
          <w:szCs w:val="24"/>
        </w:rPr>
        <w:t xml:space="preserve"> на ЕС, е допустимо продук</w:t>
      </w:r>
      <w:r w:rsidR="00D51BA4">
        <w:rPr>
          <w:sz w:val="24"/>
          <w:szCs w:val="24"/>
        </w:rPr>
        <w:t>ти от една и съща група</w:t>
      </w:r>
      <w:r w:rsidR="00983914" w:rsidRPr="006D68AD">
        <w:rPr>
          <w:sz w:val="24"/>
          <w:szCs w:val="24"/>
        </w:rPr>
        <w:t xml:space="preserve"> да се пускат законосъобразно на пазара със или без маркировка </w:t>
      </w:r>
      <w:r w:rsidR="00D51BA4">
        <w:rPr>
          <w:sz w:val="24"/>
          <w:szCs w:val="24"/>
        </w:rPr>
        <w:t>„</w:t>
      </w:r>
      <w:r w:rsidR="00D51BA4" w:rsidRPr="006D68AD">
        <w:rPr>
          <w:sz w:val="24"/>
          <w:szCs w:val="24"/>
        </w:rPr>
        <w:t>СЕ</w:t>
      </w:r>
      <w:r w:rsidR="00D51BA4">
        <w:rPr>
          <w:sz w:val="24"/>
          <w:szCs w:val="24"/>
        </w:rPr>
        <w:t>“</w:t>
      </w:r>
      <w:r w:rsidR="00D51BA4" w:rsidRPr="006D68AD">
        <w:rPr>
          <w:sz w:val="24"/>
          <w:szCs w:val="24"/>
        </w:rPr>
        <w:t xml:space="preserve"> </w:t>
      </w:r>
      <w:r w:rsidR="00983914" w:rsidRPr="006D68AD">
        <w:rPr>
          <w:sz w:val="24"/>
          <w:szCs w:val="24"/>
        </w:rPr>
        <w:t>и съответно със или без декларация за експлоатационните показатели.</w:t>
      </w:r>
      <w:r w:rsidR="009523EE" w:rsidRPr="006D68AD">
        <w:rPr>
          <w:sz w:val="24"/>
          <w:szCs w:val="24"/>
        </w:rPr>
        <w:t xml:space="preserve"> Когато за продукта е публикувана нова версия н</w:t>
      </w:r>
      <w:r w:rsidR="00D51BA4">
        <w:rPr>
          <w:sz w:val="24"/>
          <w:szCs w:val="24"/>
        </w:rPr>
        <w:t>а вече хармонизиран стандарт, в преходния период</w:t>
      </w:r>
      <w:r w:rsidR="009523EE" w:rsidRPr="006D68AD">
        <w:rPr>
          <w:sz w:val="24"/>
          <w:szCs w:val="24"/>
        </w:rPr>
        <w:t xml:space="preserve"> пр</w:t>
      </w:r>
      <w:r w:rsidR="00D51BA4">
        <w:rPr>
          <w:sz w:val="24"/>
          <w:szCs w:val="24"/>
        </w:rPr>
        <w:t>одуктите се пускат на пазара с</w:t>
      </w:r>
      <w:r w:rsidR="009523EE" w:rsidRPr="006D68AD">
        <w:rPr>
          <w:sz w:val="24"/>
          <w:szCs w:val="24"/>
        </w:rPr>
        <w:t xml:space="preserve"> маркировка </w:t>
      </w:r>
      <w:r w:rsidR="00D51BA4">
        <w:rPr>
          <w:sz w:val="24"/>
          <w:szCs w:val="24"/>
        </w:rPr>
        <w:t>„</w:t>
      </w:r>
      <w:r w:rsidR="00D51BA4" w:rsidRPr="006D68AD">
        <w:rPr>
          <w:sz w:val="24"/>
          <w:szCs w:val="24"/>
        </w:rPr>
        <w:t>СЕ</w:t>
      </w:r>
      <w:r w:rsidR="00D51BA4">
        <w:rPr>
          <w:sz w:val="24"/>
          <w:szCs w:val="24"/>
        </w:rPr>
        <w:t>“</w:t>
      </w:r>
      <w:r w:rsidR="00D51BA4" w:rsidRPr="006D68AD">
        <w:rPr>
          <w:sz w:val="24"/>
          <w:szCs w:val="24"/>
        </w:rPr>
        <w:t xml:space="preserve"> </w:t>
      </w:r>
      <w:r w:rsidR="009523EE" w:rsidRPr="006D68AD">
        <w:rPr>
          <w:sz w:val="24"/>
          <w:szCs w:val="24"/>
        </w:rPr>
        <w:t xml:space="preserve">и </w:t>
      </w:r>
      <w:r w:rsidR="006C538F">
        <w:rPr>
          <w:sz w:val="24"/>
          <w:szCs w:val="24"/>
        </w:rPr>
        <w:t xml:space="preserve">с </w:t>
      </w:r>
      <w:r w:rsidR="009523EE" w:rsidRPr="006D68AD">
        <w:rPr>
          <w:sz w:val="24"/>
          <w:szCs w:val="24"/>
        </w:rPr>
        <w:t>декларация за експлоатационните показатели, оценени по старата или новата версия на хармонизирания стандарт.</w:t>
      </w:r>
    </w:p>
    <w:p w:rsidR="003633AE" w:rsidRDefault="007827C3" w:rsidP="00A35573">
      <w:pPr>
        <w:pBdr>
          <w:top w:val="single" w:sz="4" w:space="1" w:color="auto"/>
        </w:pBdr>
        <w:shd w:val="clear" w:color="auto" w:fill="FFFFFF" w:themeFill="background1"/>
        <w:ind w:left="284" w:right="142"/>
        <w:jc w:val="both"/>
        <w:rPr>
          <w:sz w:val="24"/>
          <w:szCs w:val="24"/>
        </w:rPr>
      </w:pPr>
      <w:r>
        <w:rPr>
          <w:sz w:val="24"/>
          <w:szCs w:val="24"/>
          <w:vertAlign w:val="superscript"/>
        </w:rPr>
        <w:t>10</w:t>
      </w:r>
      <w:r w:rsidR="00DF090F" w:rsidRPr="00DF090F">
        <w:rPr>
          <w:sz w:val="24"/>
          <w:szCs w:val="24"/>
        </w:rPr>
        <w:t xml:space="preserve">ДИРЕКТИВА 2006/95/ЕО </w:t>
      </w:r>
      <w:r w:rsidR="00DF090F">
        <w:rPr>
          <w:sz w:val="24"/>
          <w:szCs w:val="24"/>
        </w:rPr>
        <w:t>на Европейския парламент и на С</w:t>
      </w:r>
      <w:r w:rsidR="00DF090F" w:rsidRPr="00DF090F">
        <w:rPr>
          <w:sz w:val="24"/>
          <w:szCs w:val="24"/>
        </w:rPr>
        <w:t>ъвета от 12 декември 2006 година</w:t>
      </w:r>
      <w:r w:rsidR="00DF090F">
        <w:rPr>
          <w:sz w:val="24"/>
          <w:szCs w:val="24"/>
        </w:rPr>
        <w:t xml:space="preserve"> </w:t>
      </w:r>
      <w:r w:rsidR="00DF090F" w:rsidRPr="00DF090F">
        <w:rPr>
          <w:sz w:val="24"/>
          <w:szCs w:val="24"/>
        </w:rPr>
        <w:t>за сближаване на</w:t>
      </w:r>
      <w:r w:rsidR="006C538F">
        <w:rPr>
          <w:sz w:val="24"/>
          <w:szCs w:val="24"/>
        </w:rPr>
        <w:t xml:space="preserve"> законодателствата на държавите </w:t>
      </w:r>
      <w:r w:rsidR="00DF090F" w:rsidRPr="00DF090F">
        <w:rPr>
          <w:sz w:val="24"/>
          <w:szCs w:val="24"/>
        </w:rPr>
        <w:t>членки относно електрически съоръжения, предназначени за използване при някои ограничения на напрежението</w:t>
      </w:r>
    </w:p>
    <w:p w:rsidR="003633AE" w:rsidRDefault="007827C3" w:rsidP="006D68AD">
      <w:pPr>
        <w:pBdr>
          <w:top w:val="single" w:sz="4" w:space="1" w:color="auto"/>
        </w:pBdr>
        <w:shd w:val="clear" w:color="auto" w:fill="FFFFFF" w:themeFill="background1"/>
        <w:ind w:left="284" w:right="142"/>
        <w:jc w:val="both"/>
        <w:rPr>
          <w:sz w:val="24"/>
          <w:szCs w:val="24"/>
        </w:rPr>
      </w:pPr>
      <w:r w:rsidRPr="006D68AD">
        <w:rPr>
          <w:sz w:val="24"/>
          <w:szCs w:val="24"/>
          <w:vertAlign w:val="superscript"/>
        </w:rPr>
        <w:t>11</w:t>
      </w:r>
      <w:r w:rsidR="001A2D46" w:rsidRPr="006D68AD">
        <w:rPr>
          <w:sz w:val="24"/>
          <w:szCs w:val="24"/>
        </w:rPr>
        <w:t>ДИРЕКТИВА 2004/108/ЕО на Европейския парламент и на Съвета от 15 декември 2004 година относно сближаването на</w:t>
      </w:r>
      <w:r w:rsidR="006C538F">
        <w:rPr>
          <w:sz w:val="24"/>
          <w:szCs w:val="24"/>
        </w:rPr>
        <w:t xml:space="preserve"> законодателствата на държавите </w:t>
      </w:r>
      <w:r w:rsidR="001A2D46" w:rsidRPr="006D68AD">
        <w:rPr>
          <w:sz w:val="24"/>
          <w:szCs w:val="24"/>
        </w:rPr>
        <w:t>членки относно електромагнитната</w:t>
      </w:r>
      <w:r w:rsidR="001A2D46" w:rsidRPr="001A2D46">
        <w:rPr>
          <w:sz w:val="24"/>
          <w:szCs w:val="24"/>
        </w:rPr>
        <w:t xml:space="preserve"> съвместимост и за отмяна на Директива 89/336/ЕИО</w:t>
      </w:r>
    </w:p>
    <w:p w:rsidR="007D3224" w:rsidRDefault="006478BA" w:rsidP="00D70A0E">
      <w:pPr>
        <w:pStyle w:val="ListParagraph"/>
        <w:numPr>
          <w:ilvl w:val="0"/>
          <w:numId w:val="20"/>
        </w:numPr>
        <w:shd w:val="clear" w:color="auto" w:fill="FFFFFF" w:themeFill="background1"/>
        <w:ind w:left="142" w:right="142" w:firstLine="0"/>
        <w:jc w:val="both"/>
        <w:rPr>
          <w:sz w:val="24"/>
          <w:szCs w:val="24"/>
        </w:rPr>
      </w:pPr>
      <w:r>
        <w:rPr>
          <w:sz w:val="24"/>
          <w:szCs w:val="24"/>
        </w:rPr>
        <w:t>За продукта няма хармонизиран стандарт и производителят няма задължението да издава декларация за експлоатационните показатели и да поставя маркировка</w:t>
      </w:r>
      <w:r w:rsidR="00A95B67" w:rsidRPr="00A95B67">
        <w:rPr>
          <w:sz w:val="24"/>
          <w:szCs w:val="24"/>
        </w:rPr>
        <w:t xml:space="preserve"> </w:t>
      </w:r>
      <w:r w:rsidR="00A95B67">
        <w:rPr>
          <w:sz w:val="24"/>
          <w:szCs w:val="24"/>
        </w:rPr>
        <w:t>„СЕ“</w:t>
      </w:r>
      <w:r w:rsidR="00B86614">
        <w:rPr>
          <w:sz w:val="24"/>
          <w:szCs w:val="24"/>
        </w:rPr>
        <w:t>, н</w:t>
      </w:r>
      <w:r w:rsidR="00A95B67">
        <w:rPr>
          <w:sz w:val="24"/>
          <w:szCs w:val="24"/>
        </w:rPr>
        <w:t>о един или няколко производители</w:t>
      </w:r>
      <w:r w:rsidR="00B86614">
        <w:rPr>
          <w:sz w:val="24"/>
          <w:szCs w:val="24"/>
        </w:rPr>
        <w:t xml:space="preserve"> са поискали издаване на европейска техническа оценка (ЕТО) за произвежданите от н</w:t>
      </w:r>
      <w:r w:rsidR="00A95B67">
        <w:rPr>
          <w:sz w:val="24"/>
          <w:szCs w:val="24"/>
        </w:rPr>
        <w:t>его/тях продукти. В този случай</w:t>
      </w:r>
      <w:r w:rsidR="00B86614">
        <w:rPr>
          <w:sz w:val="24"/>
          <w:szCs w:val="24"/>
        </w:rPr>
        <w:t xml:space="preserve"> продуктите</w:t>
      </w:r>
      <w:r w:rsidR="00A95B67">
        <w:rPr>
          <w:sz w:val="24"/>
          <w:szCs w:val="24"/>
        </w:rPr>
        <w:t>,</w:t>
      </w:r>
      <w:r w:rsidR="00B86614">
        <w:rPr>
          <w:sz w:val="24"/>
          <w:szCs w:val="24"/>
        </w:rPr>
        <w:t xml:space="preserve"> за които има издадена ЕТО</w:t>
      </w:r>
      <w:r w:rsidR="00A95B67">
        <w:rPr>
          <w:sz w:val="24"/>
          <w:szCs w:val="24"/>
        </w:rPr>
        <w:t>,</w:t>
      </w:r>
      <w:r w:rsidR="00B86614">
        <w:rPr>
          <w:sz w:val="24"/>
          <w:szCs w:val="24"/>
        </w:rPr>
        <w:t xml:space="preserve"> се придружават на пазара от декларация за експлоатацион</w:t>
      </w:r>
      <w:r w:rsidR="00A95B67">
        <w:rPr>
          <w:sz w:val="24"/>
          <w:szCs w:val="24"/>
        </w:rPr>
        <w:t>ни показатели и са маркирани с маркировка</w:t>
      </w:r>
      <w:r w:rsidR="00B86614">
        <w:rPr>
          <w:sz w:val="24"/>
          <w:szCs w:val="24"/>
        </w:rPr>
        <w:t xml:space="preserve"> </w:t>
      </w:r>
      <w:r w:rsidR="00A95B67">
        <w:rPr>
          <w:sz w:val="24"/>
          <w:szCs w:val="24"/>
        </w:rPr>
        <w:t>„</w:t>
      </w:r>
      <w:r w:rsidR="00B86614">
        <w:rPr>
          <w:sz w:val="24"/>
          <w:szCs w:val="24"/>
        </w:rPr>
        <w:t>СЕ</w:t>
      </w:r>
      <w:r w:rsidR="00A95B67">
        <w:rPr>
          <w:sz w:val="24"/>
          <w:szCs w:val="24"/>
        </w:rPr>
        <w:t>“</w:t>
      </w:r>
      <w:r w:rsidR="00B86614">
        <w:rPr>
          <w:sz w:val="24"/>
          <w:szCs w:val="24"/>
        </w:rPr>
        <w:t xml:space="preserve">. Всички останали продукти не носят маркировка </w:t>
      </w:r>
      <w:r w:rsidR="00A95B67">
        <w:rPr>
          <w:sz w:val="24"/>
          <w:szCs w:val="24"/>
        </w:rPr>
        <w:t xml:space="preserve">„СЕ“ </w:t>
      </w:r>
      <w:r w:rsidR="00B86614">
        <w:rPr>
          <w:sz w:val="24"/>
          <w:szCs w:val="24"/>
        </w:rPr>
        <w:t>и не са придружени от ДЕП.</w:t>
      </w:r>
    </w:p>
    <w:p w:rsidR="00B86614" w:rsidRDefault="00B86614" w:rsidP="00D70A0E">
      <w:pPr>
        <w:pStyle w:val="ListParagraph"/>
        <w:numPr>
          <w:ilvl w:val="0"/>
          <w:numId w:val="20"/>
        </w:numPr>
        <w:shd w:val="clear" w:color="auto" w:fill="FFFFFF" w:themeFill="background1"/>
        <w:ind w:left="142" w:right="142" w:firstLine="0"/>
        <w:jc w:val="both"/>
        <w:rPr>
          <w:sz w:val="24"/>
          <w:szCs w:val="24"/>
        </w:rPr>
      </w:pPr>
      <w:r>
        <w:rPr>
          <w:sz w:val="24"/>
          <w:szCs w:val="24"/>
        </w:rPr>
        <w:t>За продукта има хармонизиран стандарт и той се придружава на пазара от ДЕП и има маркировка</w:t>
      </w:r>
      <w:r w:rsidR="00A95B67" w:rsidRPr="00A95B67">
        <w:rPr>
          <w:sz w:val="24"/>
          <w:szCs w:val="24"/>
        </w:rPr>
        <w:t xml:space="preserve"> </w:t>
      </w:r>
      <w:r w:rsidR="00A95B67">
        <w:rPr>
          <w:sz w:val="24"/>
          <w:szCs w:val="24"/>
        </w:rPr>
        <w:t>„СЕ“, но има производител/и, които с</w:t>
      </w:r>
      <w:r>
        <w:rPr>
          <w:sz w:val="24"/>
          <w:szCs w:val="24"/>
        </w:rPr>
        <w:t xml:space="preserve">е възползват от правото си на </w:t>
      </w:r>
      <w:proofErr w:type="spellStart"/>
      <w:r>
        <w:rPr>
          <w:sz w:val="24"/>
          <w:szCs w:val="24"/>
        </w:rPr>
        <w:t>дерогация</w:t>
      </w:r>
      <w:proofErr w:type="spellEnd"/>
      <w:r>
        <w:rPr>
          <w:sz w:val="24"/>
          <w:szCs w:val="24"/>
        </w:rPr>
        <w:t xml:space="preserve"> от </w:t>
      </w:r>
      <w:r w:rsidR="00A95B67">
        <w:rPr>
          <w:sz w:val="24"/>
          <w:szCs w:val="24"/>
        </w:rPr>
        <w:t>това задължение</w:t>
      </w:r>
      <w:r>
        <w:rPr>
          <w:sz w:val="24"/>
          <w:szCs w:val="24"/>
        </w:rPr>
        <w:t xml:space="preserve"> съгласно чл. 5 на Регламент (ЕС) </w:t>
      </w:r>
      <w:r w:rsidR="00A95B67">
        <w:rPr>
          <w:sz w:val="24"/>
          <w:szCs w:val="24"/>
        </w:rPr>
        <w:t>№ 305/2011</w:t>
      </w:r>
      <w:r>
        <w:rPr>
          <w:sz w:val="24"/>
          <w:szCs w:val="24"/>
        </w:rPr>
        <w:t xml:space="preserve"> и не съставя</w:t>
      </w:r>
      <w:r w:rsidR="00A95B67">
        <w:rPr>
          <w:sz w:val="24"/>
          <w:szCs w:val="24"/>
        </w:rPr>
        <w:t>т</w:t>
      </w:r>
      <w:r>
        <w:rPr>
          <w:sz w:val="24"/>
          <w:szCs w:val="24"/>
        </w:rPr>
        <w:t xml:space="preserve"> ДЕП, както и не поставя</w:t>
      </w:r>
      <w:r w:rsidR="00A95B67">
        <w:rPr>
          <w:sz w:val="24"/>
          <w:szCs w:val="24"/>
        </w:rPr>
        <w:t>т</w:t>
      </w:r>
      <w:r>
        <w:rPr>
          <w:sz w:val="24"/>
          <w:szCs w:val="24"/>
        </w:rPr>
        <w:t xml:space="preserve"> маркировка</w:t>
      </w:r>
      <w:r w:rsidR="00A95B67" w:rsidRPr="00A95B67">
        <w:rPr>
          <w:sz w:val="24"/>
          <w:szCs w:val="24"/>
        </w:rPr>
        <w:t xml:space="preserve"> </w:t>
      </w:r>
      <w:r w:rsidR="00A95B67">
        <w:rPr>
          <w:sz w:val="24"/>
          <w:szCs w:val="24"/>
        </w:rPr>
        <w:t>„СЕ“</w:t>
      </w:r>
      <w:r>
        <w:rPr>
          <w:sz w:val="24"/>
          <w:szCs w:val="24"/>
        </w:rPr>
        <w:t>.</w:t>
      </w:r>
    </w:p>
    <w:p w:rsidR="00997B90" w:rsidRPr="00997B90" w:rsidRDefault="00B86614" w:rsidP="00D70A0E">
      <w:pPr>
        <w:pStyle w:val="ListParagraph"/>
        <w:numPr>
          <w:ilvl w:val="0"/>
          <w:numId w:val="20"/>
        </w:numPr>
        <w:ind w:left="142" w:right="142" w:firstLine="0"/>
        <w:jc w:val="both"/>
        <w:rPr>
          <w:sz w:val="24"/>
          <w:szCs w:val="24"/>
        </w:rPr>
      </w:pPr>
      <w:r w:rsidRPr="00997B90">
        <w:rPr>
          <w:sz w:val="24"/>
          <w:szCs w:val="24"/>
        </w:rPr>
        <w:t xml:space="preserve">За продукта не е публикуван хармонизиран стандарт и не е издавана европейска техническа оценка. За всички тези продукти не </w:t>
      </w:r>
      <w:r w:rsidR="00C70310" w:rsidRPr="00997B90">
        <w:rPr>
          <w:sz w:val="24"/>
          <w:szCs w:val="24"/>
        </w:rPr>
        <w:t xml:space="preserve">се </w:t>
      </w:r>
      <w:r w:rsidRPr="00997B90">
        <w:rPr>
          <w:sz w:val="24"/>
          <w:szCs w:val="24"/>
        </w:rPr>
        <w:t>съставя ДЕП, както и не</w:t>
      </w:r>
      <w:r w:rsidR="00C70310" w:rsidRPr="00997B90">
        <w:rPr>
          <w:sz w:val="24"/>
          <w:szCs w:val="24"/>
        </w:rPr>
        <w:t xml:space="preserve"> се</w:t>
      </w:r>
      <w:r w:rsidRPr="00997B90">
        <w:rPr>
          <w:sz w:val="24"/>
          <w:szCs w:val="24"/>
        </w:rPr>
        <w:t xml:space="preserve"> поставя маркировка</w:t>
      </w:r>
      <w:r w:rsidR="00A95B67" w:rsidRPr="00A95B67">
        <w:rPr>
          <w:sz w:val="24"/>
          <w:szCs w:val="24"/>
        </w:rPr>
        <w:t xml:space="preserve"> </w:t>
      </w:r>
      <w:r w:rsidR="00A95B67">
        <w:rPr>
          <w:sz w:val="24"/>
          <w:szCs w:val="24"/>
        </w:rPr>
        <w:t>„</w:t>
      </w:r>
      <w:r w:rsidR="00A95B67" w:rsidRPr="00997B90">
        <w:rPr>
          <w:sz w:val="24"/>
          <w:szCs w:val="24"/>
        </w:rPr>
        <w:t>СЕ</w:t>
      </w:r>
      <w:r w:rsidR="00A95B67">
        <w:rPr>
          <w:sz w:val="24"/>
          <w:szCs w:val="24"/>
        </w:rPr>
        <w:t>“</w:t>
      </w:r>
      <w:r w:rsidRPr="00997B90">
        <w:rPr>
          <w:sz w:val="24"/>
          <w:szCs w:val="24"/>
        </w:rPr>
        <w:t>.</w:t>
      </w:r>
      <w:r w:rsidR="00997B90" w:rsidRPr="00997B90">
        <w:rPr>
          <w:sz w:val="24"/>
          <w:szCs w:val="24"/>
        </w:rPr>
        <w:t xml:space="preserve"> За тя</w:t>
      </w:r>
      <w:r w:rsidR="00A95B67">
        <w:rPr>
          <w:sz w:val="24"/>
          <w:szCs w:val="24"/>
        </w:rPr>
        <w:t xml:space="preserve">х Наредба № РД-02-20-1 от </w:t>
      </w:r>
      <w:r w:rsidR="00997B90" w:rsidRPr="00997B90">
        <w:rPr>
          <w:sz w:val="24"/>
          <w:szCs w:val="24"/>
        </w:rPr>
        <w:t>2015 г. за условията и реда за влагане на строителни продукти в строежите на Република България изисква съставяне на декларациите за характеристиките на строителните продукти</w:t>
      </w:r>
      <w:r w:rsidR="00997B90">
        <w:rPr>
          <w:sz w:val="24"/>
          <w:szCs w:val="24"/>
        </w:rPr>
        <w:t xml:space="preserve"> или</w:t>
      </w:r>
      <w:r w:rsidR="00997B90" w:rsidRPr="00997B90">
        <w:rPr>
          <w:sz w:val="24"/>
          <w:szCs w:val="24"/>
        </w:rPr>
        <w:t xml:space="preserve"> декларации за съответствие с изискванията на инвестиционния проект за индивидуалните продукти</w:t>
      </w:r>
    </w:p>
    <w:p w:rsidR="00B86614" w:rsidRPr="00997B90" w:rsidRDefault="00B86614" w:rsidP="00D70A0E">
      <w:pPr>
        <w:ind w:left="142" w:right="142"/>
        <w:jc w:val="both"/>
        <w:rPr>
          <w:sz w:val="24"/>
          <w:szCs w:val="24"/>
        </w:rPr>
      </w:pPr>
    </w:p>
    <w:p w:rsidR="00B86614" w:rsidRPr="000641D4" w:rsidRDefault="006A596C" w:rsidP="00D70A0E">
      <w:pPr>
        <w:pStyle w:val="ListParagraph"/>
        <w:numPr>
          <w:ilvl w:val="1"/>
          <w:numId w:val="14"/>
        </w:numPr>
        <w:shd w:val="clear" w:color="auto" w:fill="FFFFFF" w:themeFill="background1"/>
        <w:ind w:left="1276" w:right="142" w:hanging="1134"/>
        <w:jc w:val="both"/>
        <w:rPr>
          <w:b/>
          <w:color w:val="C0504D" w:themeColor="accent2"/>
          <w:sz w:val="40"/>
          <w:szCs w:val="40"/>
        </w:rPr>
      </w:pPr>
      <w:r>
        <w:rPr>
          <w:b/>
          <w:color w:val="C0504D" w:themeColor="accent2"/>
          <w:sz w:val="40"/>
          <w:szCs w:val="40"/>
        </w:rPr>
        <w:t>Как да разчетем декларацията за експлоатационни показатели?</w:t>
      </w:r>
    </w:p>
    <w:p w:rsidR="003633AE" w:rsidRDefault="00B371C5" w:rsidP="00D70A0E">
      <w:pPr>
        <w:shd w:val="clear" w:color="auto" w:fill="FFFFFF" w:themeFill="background1"/>
        <w:ind w:left="142" w:right="142"/>
        <w:jc w:val="both"/>
        <w:rPr>
          <w:sz w:val="24"/>
          <w:szCs w:val="24"/>
        </w:rPr>
      </w:pPr>
      <w:r>
        <w:rPr>
          <w:sz w:val="24"/>
          <w:szCs w:val="24"/>
        </w:rPr>
        <w:t>Декларацията за експлоатационни показатели (ДЕП) е ключовото средство за всички уча</w:t>
      </w:r>
      <w:r w:rsidR="00A95B67">
        <w:rPr>
          <w:sz w:val="24"/>
          <w:szCs w:val="24"/>
        </w:rPr>
        <w:t>стници в процеса на проектиране и</w:t>
      </w:r>
      <w:r>
        <w:rPr>
          <w:sz w:val="24"/>
          <w:szCs w:val="24"/>
        </w:rPr>
        <w:t xml:space="preserve"> изпълнение на строителството и </w:t>
      </w:r>
      <w:r w:rsidR="00A95B67">
        <w:rPr>
          <w:sz w:val="24"/>
          <w:szCs w:val="24"/>
        </w:rPr>
        <w:t xml:space="preserve">в </w:t>
      </w:r>
      <w:r>
        <w:rPr>
          <w:sz w:val="24"/>
          <w:szCs w:val="24"/>
        </w:rPr>
        <w:t>търговията на строителни продукти.</w:t>
      </w:r>
    </w:p>
    <w:p w:rsidR="00037A85" w:rsidRDefault="00216B0C" w:rsidP="00D70A0E">
      <w:pPr>
        <w:shd w:val="clear" w:color="auto" w:fill="FFFFFF" w:themeFill="background1"/>
        <w:ind w:left="142" w:right="142"/>
        <w:jc w:val="both"/>
        <w:rPr>
          <w:sz w:val="24"/>
          <w:szCs w:val="24"/>
        </w:rPr>
      </w:pPr>
      <w:r>
        <w:rPr>
          <w:sz w:val="24"/>
          <w:szCs w:val="24"/>
        </w:rPr>
        <w:t>Декларацията</w:t>
      </w:r>
      <w:r w:rsidR="00B371C5">
        <w:rPr>
          <w:sz w:val="24"/>
          <w:szCs w:val="24"/>
        </w:rPr>
        <w:t xml:space="preserve"> трябва ясно да определя предвидената/</w:t>
      </w:r>
      <w:proofErr w:type="spellStart"/>
      <w:r w:rsidR="00B371C5">
        <w:rPr>
          <w:sz w:val="24"/>
          <w:szCs w:val="24"/>
        </w:rPr>
        <w:t>ните</w:t>
      </w:r>
      <w:proofErr w:type="spellEnd"/>
      <w:r w:rsidR="00B371C5">
        <w:rPr>
          <w:sz w:val="24"/>
          <w:szCs w:val="24"/>
        </w:rPr>
        <w:t xml:space="preserve"> употреба/и на продукта (да уточнява специфични условия за употребата)</w:t>
      </w:r>
      <w:r>
        <w:rPr>
          <w:sz w:val="24"/>
          <w:szCs w:val="24"/>
        </w:rPr>
        <w:t>, да включва списъка на съществените характеристики на продукта за тази употреба. ДЕП</w:t>
      </w:r>
      <w:r w:rsidR="00230226">
        <w:rPr>
          <w:sz w:val="24"/>
          <w:szCs w:val="24"/>
        </w:rPr>
        <w:t xml:space="preserve"> трябва да съдържа експлоатационните показатели на поне една от съществените характеристики на продукта, подходящи за предвидената употреба. Тя представя достоверна информация за показателите на продукта и служи ефикасно за база за сравнение при избор на строителен продукт.</w:t>
      </w:r>
    </w:p>
    <w:p w:rsidR="00B371C5" w:rsidRDefault="00037A85" w:rsidP="00D70A0E">
      <w:pPr>
        <w:shd w:val="clear" w:color="auto" w:fill="FFFFFF" w:themeFill="background1"/>
        <w:ind w:left="142" w:right="142"/>
        <w:jc w:val="both"/>
        <w:rPr>
          <w:sz w:val="24"/>
          <w:szCs w:val="24"/>
        </w:rPr>
      </w:pPr>
      <w:r>
        <w:rPr>
          <w:sz w:val="24"/>
          <w:szCs w:val="24"/>
        </w:rPr>
        <w:t>Строителните продукти имат и други функционални характеристики, необходими за участниците в строителния процес. Ако тези характеристики не оказват влияние за постигане на основните изисквания към строежите, те не се считат за съществени характеристики по смисъла на Регламента за строителни продукти. Например цветът на плочките, използвани за настилка в пешеходните зони, е много важен критерий за избор, но тази характеристика не се счи</w:t>
      </w:r>
      <w:r w:rsidR="00A95B67">
        <w:rPr>
          <w:sz w:val="24"/>
          <w:szCs w:val="24"/>
        </w:rPr>
        <w:t>та за съществена по смисъла на Р</w:t>
      </w:r>
      <w:r>
        <w:rPr>
          <w:sz w:val="24"/>
          <w:szCs w:val="24"/>
        </w:rPr>
        <w:t xml:space="preserve">егламента и не се обхваща от него. </w:t>
      </w:r>
      <w:r w:rsidR="00230226">
        <w:rPr>
          <w:sz w:val="24"/>
          <w:szCs w:val="24"/>
        </w:rPr>
        <w:t xml:space="preserve"> </w:t>
      </w:r>
    </w:p>
    <w:p w:rsidR="00B371C5" w:rsidRDefault="00B371C5" w:rsidP="00D70A0E">
      <w:pPr>
        <w:shd w:val="clear" w:color="auto" w:fill="FFFFFF" w:themeFill="background1"/>
        <w:ind w:left="142" w:right="142"/>
        <w:jc w:val="both"/>
        <w:rPr>
          <w:sz w:val="24"/>
          <w:szCs w:val="24"/>
        </w:rPr>
      </w:pPr>
    </w:p>
    <w:p w:rsidR="003633AE" w:rsidRDefault="00857C5E" w:rsidP="008B1871">
      <w:pPr>
        <w:shd w:val="clear" w:color="auto" w:fill="FFFFFF" w:themeFill="background1"/>
        <w:ind w:left="142" w:right="284"/>
        <w:jc w:val="both"/>
        <w:rPr>
          <w:sz w:val="24"/>
          <w:szCs w:val="24"/>
        </w:rPr>
      </w:pPr>
      <w:r>
        <w:rPr>
          <w:sz w:val="24"/>
          <w:szCs w:val="24"/>
        </w:rPr>
        <w:t xml:space="preserve">В допълнение към ДЕП производителите осигуряват указания за употреба и информация за безопасност на </w:t>
      </w:r>
      <w:r w:rsidR="00A95B67">
        <w:rPr>
          <w:sz w:val="24"/>
          <w:szCs w:val="24"/>
        </w:rPr>
        <w:t xml:space="preserve">езика, изискван от държавата </w:t>
      </w:r>
      <w:r>
        <w:rPr>
          <w:sz w:val="24"/>
          <w:szCs w:val="24"/>
        </w:rPr>
        <w:t>членка, на чийто пазар се пуска продуктът.</w:t>
      </w:r>
    </w:p>
    <w:p w:rsidR="003633AE" w:rsidRDefault="00857C5E" w:rsidP="008B1871">
      <w:pPr>
        <w:shd w:val="clear" w:color="auto" w:fill="FFFFFF" w:themeFill="background1"/>
        <w:ind w:left="142" w:right="284"/>
        <w:jc w:val="both"/>
        <w:rPr>
          <w:sz w:val="24"/>
          <w:szCs w:val="24"/>
        </w:rPr>
      </w:pPr>
      <w:r>
        <w:rPr>
          <w:sz w:val="24"/>
          <w:szCs w:val="24"/>
        </w:rPr>
        <w:t>За да при</w:t>
      </w:r>
      <w:r w:rsidR="00872153">
        <w:rPr>
          <w:sz w:val="24"/>
          <w:szCs w:val="24"/>
        </w:rPr>
        <w:t>добием визуална представа за декларацията за експлоатационни показатели</w:t>
      </w:r>
      <w:r>
        <w:rPr>
          <w:sz w:val="24"/>
          <w:szCs w:val="24"/>
        </w:rPr>
        <w:t xml:space="preserve">, Приложение </w:t>
      </w:r>
      <w:r>
        <w:rPr>
          <w:sz w:val="24"/>
          <w:szCs w:val="24"/>
          <w:lang w:val="en-US"/>
        </w:rPr>
        <w:t>III</w:t>
      </w:r>
      <w:r>
        <w:rPr>
          <w:sz w:val="24"/>
          <w:szCs w:val="24"/>
        </w:rPr>
        <w:t xml:space="preserve"> на Регламента ни дава образец, заменен от </w:t>
      </w:r>
      <w:r w:rsidR="00872153">
        <w:rPr>
          <w:sz w:val="24"/>
          <w:szCs w:val="24"/>
        </w:rPr>
        <w:t>Д</w:t>
      </w:r>
      <w:r w:rsidR="00872153" w:rsidRPr="00872153">
        <w:rPr>
          <w:sz w:val="24"/>
          <w:szCs w:val="24"/>
        </w:rPr>
        <w:t>елегиран регламент (ЕС) № 574/2014</w:t>
      </w:r>
      <w:r w:rsidR="00872153">
        <w:rPr>
          <w:sz w:val="24"/>
          <w:szCs w:val="24"/>
        </w:rPr>
        <w:t xml:space="preserve"> на Комисията.</w:t>
      </w:r>
    </w:p>
    <w:p w:rsidR="003633AE" w:rsidRDefault="003633AE" w:rsidP="003633AE">
      <w:pPr>
        <w:shd w:val="clear" w:color="auto" w:fill="FFFFFF" w:themeFill="background1"/>
        <w:jc w:val="center"/>
        <w:rPr>
          <w:sz w:val="24"/>
          <w:szCs w:val="24"/>
        </w:rPr>
      </w:pPr>
      <w:r>
        <w:rPr>
          <w:noProof/>
          <w:lang w:val="en-US"/>
        </w:rPr>
        <w:drawing>
          <wp:inline distT="0" distB="0" distL="0" distR="0" wp14:anchorId="4DBE0BF2" wp14:editId="56372C2B">
            <wp:extent cx="5328592" cy="6453336"/>
            <wp:effectExtent l="114300" t="114300" r="139065" b="15748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592" cy="6453336"/>
                    </a:xfrm>
                    <a:prstGeom prst="rect">
                      <a:avLst/>
                    </a:prstGeom>
                    <a:noFill/>
                    <a:ln>
                      <a:noFill/>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pic:spPr>
                </pic:pic>
              </a:graphicData>
            </a:graphic>
          </wp:inline>
        </w:drawing>
      </w:r>
    </w:p>
    <w:p w:rsidR="00AB4562" w:rsidRDefault="00C46A7A" w:rsidP="002F2A80">
      <w:pPr>
        <w:shd w:val="clear" w:color="auto" w:fill="FFFFFF" w:themeFill="background1"/>
        <w:ind w:left="142"/>
        <w:jc w:val="both"/>
        <w:rPr>
          <w:sz w:val="24"/>
          <w:szCs w:val="24"/>
        </w:rPr>
      </w:pPr>
      <w:r>
        <w:rPr>
          <w:sz w:val="24"/>
          <w:szCs w:val="24"/>
        </w:rPr>
        <w:t>На следващите страници предлагаме примерно попълнен образец на ДЕП.</w:t>
      </w:r>
    </w:p>
    <w:p w:rsidR="00AB4562" w:rsidRDefault="00AB4562" w:rsidP="007E53C6">
      <w:pPr>
        <w:shd w:val="clear" w:color="auto" w:fill="FFFFFF" w:themeFill="background1"/>
        <w:jc w:val="both"/>
        <w:rPr>
          <w:sz w:val="24"/>
          <w:szCs w:val="24"/>
        </w:rPr>
      </w:pPr>
    </w:p>
    <w:p w:rsidR="003633AE" w:rsidRDefault="003633AE" w:rsidP="007E53C6">
      <w:pPr>
        <w:shd w:val="clear" w:color="auto" w:fill="FFFFFF" w:themeFill="background1"/>
        <w:jc w:val="both"/>
        <w:rPr>
          <w:sz w:val="24"/>
          <w:szCs w:val="24"/>
        </w:rPr>
      </w:pPr>
    </w:p>
    <w:p w:rsidR="00D6184D" w:rsidRPr="008073FA" w:rsidRDefault="00D6184D" w:rsidP="00D6184D">
      <w:pPr>
        <w:jc w:val="center"/>
        <w:rPr>
          <w:rFonts w:ascii="Tahoma" w:hAnsi="Tahoma" w:cs="Tahoma"/>
          <w:b/>
          <w:sz w:val="20"/>
          <w:szCs w:val="20"/>
          <w:lang w:val="ru-RU"/>
        </w:rPr>
      </w:pPr>
      <w:r w:rsidRPr="008073FA">
        <w:rPr>
          <w:rFonts w:ascii="Tahoma" w:hAnsi="Tahoma" w:cs="Tahoma"/>
          <w:b/>
          <w:sz w:val="20"/>
          <w:szCs w:val="20"/>
          <w:lang w:val="ru-RU"/>
        </w:rPr>
        <w:t>ДЕКЛАРАЦИЯ ЗА ЕКСПЛОАТАЦИОННИ ПОКАЗАТЕЛИ</w:t>
      </w:r>
    </w:p>
    <w:p w:rsidR="00D6184D" w:rsidRPr="008073FA" w:rsidRDefault="00D6184D" w:rsidP="00D6184D">
      <w:pPr>
        <w:jc w:val="center"/>
        <w:rPr>
          <w:rFonts w:ascii="Tahoma" w:hAnsi="Tahoma" w:cs="Tahoma"/>
          <w:b/>
          <w:sz w:val="20"/>
          <w:szCs w:val="20"/>
          <w:lang w:val="ru-RU"/>
        </w:rPr>
      </w:pPr>
      <w:r w:rsidRPr="008073FA">
        <w:rPr>
          <w:rFonts w:ascii="Tahoma" w:hAnsi="Tahoma" w:cs="Tahoma"/>
          <w:b/>
          <w:sz w:val="20"/>
          <w:szCs w:val="20"/>
          <w:lang w:val="ru-RU"/>
        </w:rPr>
        <w:t>№. 001</w:t>
      </w:r>
      <w:r w:rsidRPr="008073FA">
        <w:rPr>
          <w:rFonts w:ascii="Tahoma" w:hAnsi="Tahoma" w:cs="Tahoma"/>
          <w:b/>
          <w:sz w:val="20"/>
          <w:szCs w:val="20"/>
        </w:rPr>
        <w:t>CPR</w:t>
      </w:r>
      <w:r>
        <w:rPr>
          <w:rFonts w:ascii="Tahoma" w:hAnsi="Tahoma" w:cs="Tahoma"/>
          <w:b/>
          <w:sz w:val="20"/>
          <w:szCs w:val="20"/>
        </w:rPr>
        <w:t xml:space="preserve"> </w:t>
      </w:r>
      <w:r w:rsidRPr="008073FA">
        <w:rPr>
          <w:rFonts w:ascii="Tahoma" w:hAnsi="Tahoma" w:cs="Tahoma"/>
          <w:b/>
          <w:sz w:val="20"/>
          <w:szCs w:val="20"/>
          <w:lang w:val="ru-RU"/>
        </w:rPr>
        <w:t>2013-07-14</w:t>
      </w:r>
    </w:p>
    <w:p w:rsidR="00D6184D" w:rsidRPr="008B3DFB" w:rsidRDefault="00D6184D" w:rsidP="008B3DFB">
      <w:pPr>
        <w:pStyle w:val="ListParagraph"/>
        <w:numPr>
          <w:ilvl w:val="0"/>
          <w:numId w:val="18"/>
        </w:numPr>
        <w:jc w:val="both"/>
        <w:rPr>
          <w:rFonts w:ascii="Tahoma" w:hAnsi="Tahoma" w:cs="Tahoma"/>
          <w:sz w:val="20"/>
          <w:szCs w:val="20"/>
          <w:lang w:val="ru-RU"/>
        </w:rPr>
      </w:pPr>
      <w:r w:rsidRPr="008B3DFB">
        <w:rPr>
          <w:rFonts w:ascii="Tahoma" w:hAnsi="Tahoma" w:cs="Tahoma"/>
          <w:sz w:val="20"/>
          <w:szCs w:val="20"/>
          <w:lang w:val="ru-RU"/>
        </w:rPr>
        <w:t xml:space="preserve">Уникален </w:t>
      </w:r>
      <w:proofErr w:type="spellStart"/>
      <w:r w:rsidRPr="008B3DFB">
        <w:rPr>
          <w:rFonts w:ascii="Tahoma" w:hAnsi="Tahoma" w:cs="Tahoma"/>
          <w:sz w:val="20"/>
          <w:szCs w:val="20"/>
          <w:lang w:val="ru-RU"/>
        </w:rPr>
        <w:t>идентификационен</w:t>
      </w:r>
      <w:proofErr w:type="spellEnd"/>
      <w:r w:rsidRPr="008B3DFB">
        <w:rPr>
          <w:rFonts w:ascii="Tahoma" w:hAnsi="Tahoma" w:cs="Tahoma"/>
          <w:sz w:val="20"/>
          <w:szCs w:val="20"/>
          <w:lang w:val="ru-RU"/>
        </w:rPr>
        <w:t xml:space="preserve"> код </w:t>
      </w:r>
      <w:proofErr w:type="gramStart"/>
      <w:r w:rsidRPr="008B3DFB">
        <w:rPr>
          <w:rFonts w:ascii="Tahoma" w:hAnsi="Tahoma" w:cs="Tahoma"/>
          <w:sz w:val="20"/>
          <w:szCs w:val="20"/>
          <w:lang w:val="ru-RU"/>
        </w:rPr>
        <w:t>на</w:t>
      </w:r>
      <w:proofErr w:type="gramEnd"/>
      <w:r w:rsidRPr="008B3DFB">
        <w:rPr>
          <w:rFonts w:ascii="Tahoma" w:hAnsi="Tahoma" w:cs="Tahoma"/>
          <w:sz w:val="20"/>
          <w:szCs w:val="20"/>
          <w:lang w:val="ru-RU"/>
        </w:rPr>
        <w:t xml:space="preserve"> </w:t>
      </w:r>
      <w:proofErr w:type="gramStart"/>
      <w:r w:rsidRPr="008B3DFB">
        <w:rPr>
          <w:rFonts w:ascii="Tahoma" w:hAnsi="Tahoma" w:cs="Tahoma"/>
          <w:sz w:val="20"/>
          <w:szCs w:val="20"/>
          <w:lang w:val="ru-RU"/>
        </w:rPr>
        <w:t>типа</w:t>
      </w:r>
      <w:proofErr w:type="gramEnd"/>
      <w:r w:rsidRPr="008B3DFB">
        <w:rPr>
          <w:rFonts w:ascii="Tahoma" w:hAnsi="Tahoma" w:cs="Tahoma"/>
          <w:sz w:val="20"/>
          <w:szCs w:val="20"/>
          <w:lang w:val="ru-RU"/>
        </w:rPr>
        <w:t xml:space="preserve"> продукт: </w:t>
      </w:r>
    </w:p>
    <w:p w:rsidR="00D6184D" w:rsidRPr="005E2AF0" w:rsidRDefault="00D6184D" w:rsidP="00D6184D">
      <w:pPr>
        <w:jc w:val="center"/>
        <w:rPr>
          <w:rFonts w:ascii="Tahoma" w:hAnsi="Tahoma" w:cs="Tahoma"/>
          <w:sz w:val="20"/>
          <w:szCs w:val="20"/>
          <w:lang w:val="ru-RU"/>
        </w:rPr>
      </w:pPr>
      <w:r>
        <w:rPr>
          <w:rFonts w:ascii="Tahoma" w:hAnsi="Tahoma" w:cs="Tahoma"/>
          <w:b/>
          <w:color w:val="000000"/>
          <w:sz w:val="20"/>
          <w:szCs w:val="20"/>
        </w:rPr>
        <w:t>Г</w:t>
      </w:r>
      <w:proofErr w:type="spellStart"/>
      <w:r w:rsidRPr="005E2AF0">
        <w:rPr>
          <w:rFonts w:ascii="Tahoma" w:hAnsi="Tahoma" w:cs="Tahoma"/>
          <w:b/>
          <w:color w:val="000000"/>
          <w:sz w:val="20"/>
          <w:szCs w:val="20"/>
          <w:lang w:val="ru-RU"/>
        </w:rPr>
        <w:t>еотекстил</w:t>
      </w:r>
      <w:proofErr w:type="spellEnd"/>
      <w:r w:rsidRPr="005E2AF0">
        <w:rPr>
          <w:rFonts w:ascii="Tahoma" w:hAnsi="Tahoma" w:cs="Tahoma"/>
          <w:b/>
          <w:color w:val="000000"/>
          <w:sz w:val="20"/>
          <w:szCs w:val="20"/>
          <w:lang w:val="ru-RU"/>
        </w:rPr>
        <w:t xml:space="preserve"> </w:t>
      </w:r>
      <w:r w:rsidRPr="00B04BD3">
        <w:rPr>
          <w:rFonts w:ascii="Tahoma" w:hAnsi="Tahoma" w:cs="Tahoma"/>
          <w:b/>
          <w:color w:val="000000"/>
          <w:sz w:val="20"/>
          <w:szCs w:val="20"/>
        </w:rPr>
        <w:t>тип</w:t>
      </w:r>
      <w:r>
        <w:rPr>
          <w:rFonts w:ascii="Tahoma" w:hAnsi="Tahoma" w:cs="Tahoma"/>
          <w:b/>
          <w:color w:val="000000"/>
          <w:sz w:val="20"/>
          <w:szCs w:val="20"/>
        </w:rPr>
        <w:t xml:space="preserve"> ГЕОМАТ 300 нетъкан </w:t>
      </w:r>
      <w:proofErr w:type="spellStart"/>
      <w:r>
        <w:rPr>
          <w:rFonts w:ascii="Tahoma" w:hAnsi="Tahoma" w:cs="Tahoma"/>
          <w:b/>
          <w:color w:val="000000"/>
          <w:sz w:val="20"/>
          <w:szCs w:val="20"/>
        </w:rPr>
        <w:t>иглонабит</w:t>
      </w:r>
      <w:proofErr w:type="spellEnd"/>
      <w:r>
        <w:rPr>
          <w:rFonts w:ascii="Tahoma" w:hAnsi="Tahoma" w:cs="Tahoma"/>
          <w:b/>
          <w:color w:val="000000"/>
          <w:sz w:val="20"/>
          <w:szCs w:val="20"/>
        </w:rPr>
        <w:t xml:space="preserve"> от полиестерни </w:t>
      </w:r>
      <w:proofErr w:type="spellStart"/>
      <w:r>
        <w:rPr>
          <w:rFonts w:ascii="Tahoma" w:hAnsi="Tahoma" w:cs="Tahoma"/>
          <w:b/>
          <w:color w:val="000000"/>
          <w:sz w:val="20"/>
          <w:szCs w:val="20"/>
        </w:rPr>
        <w:t>щапелни</w:t>
      </w:r>
      <w:proofErr w:type="spellEnd"/>
      <w:r>
        <w:rPr>
          <w:rFonts w:ascii="Tahoma" w:hAnsi="Tahoma" w:cs="Tahoma"/>
          <w:b/>
          <w:color w:val="000000"/>
          <w:sz w:val="20"/>
          <w:szCs w:val="20"/>
        </w:rPr>
        <w:t xml:space="preserve"> влакна</w:t>
      </w:r>
    </w:p>
    <w:p w:rsidR="00D6184D" w:rsidRPr="008B3DFB" w:rsidRDefault="00D6184D" w:rsidP="008B3DFB">
      <w:pPr>
        <w:pStyle w:val="ListParagraph"/>
        <w:numPr>
          <w:ilvl w:val="0"/>
          <w:numId w:val="18"/>
        </w:numPr>
        <w:jc w:val="both"/>
        <w:rPr>
          <w:rFonts w:ascii="Tahoma" w:hAnsi="Tahoma" w:cs="Tahoma"/>
          <w:sz w:val="20"/>
          <w:szCs w:val="20"/>
          <w:lang w:val="ru-RU"/>
        </w:rPr>
      </w:pPr>
      <w:proofErr w:type="gramStart"/>
      <w:r w:rsidRPr="008B3DFB">
        <w:rPr>
          <w:rFonts w:ascii="Tahoma" w:hAnsi="Tahoma" w:cs="Tahoma"/>
          <w:sz w:val="20"/>
          <w:szCs w:val="20"/>
          <w:lang w:val="ru-RU"/>
        </w:rPr>
        <w:t xml:space="preserve">Предвидена </w:t>
      </w:r>
      <w:proofErr w:type="spellStart"/>
      <w:r w:rsidRPr="008B3DFB">
        <w:rPr>
          <w:rFonts w:ascii="Tahoma" w:hAnsi="Tahoma" w:cs="Tahoma"/>
          <w:sz w:val="20"/>
          <w:szCs w:val="20"/>
          <w:lang w:val="ru-RU"/>
        </w:rPr>
        <w:t>употреба</w:t>
      </w:r>
      <w:proofErr w:type="spellEnd"/>
      <w:r w:rsidRPr="008B3DFB">
        <w:rPr>
          <w:rFonts w:ascii="Tahoma" w:hAnsi="Tahoma" w:cs="Tahoma"/>
          <w:sz w:val="20"/>
          <w:szCs w:val="20"/>
          <w:lang w:val="ru-RU"/>
        </w:rPr>
        <w:t>/употреби</w:t>
      </w:r>
      <w:proofErr w:type="gramEnd"/>
      <w:r w:rsidRPr="008B3DFB">
        <w:rPr>
          <w:rFonts w:ascii="Tahoma" w:hAnsi="Tahoma" w:cs="Tahoma"/>
          <w:sz w:val="20"/>
          <w:szCs w:val="20"/>
          <w:lang w:val="ru-RU"/>
        </w:rPr>
        <w:t>:</w:t>
      </w:r>
    </w:p>
    <w:p w:rsidR="00D6184D" w:rsidRPr="00651364" w:rsidRDefault="00D6184D" w:rsidP="00D6184D">
      <w:pPr>
        <w:jc w:val="center"/>
        <w:rPr>
          <w:rFonts w:ascii="Tahoma" w:hAnsi="Tahoma" w:cs="Tahoma"/>
          <w:b/>
          <w:sz w:val="20"/>
          <w:szCs w:val="20"/>
          <w:lang w:val="ru-RU"/>
        </w:rPr>
      </w:pPr>
      <w:r w:rsidRPr="00651364">
        <w:rPr>
          <w:rFonts w:ascii="Tahoma" w:hAnsi="Tahoma" w:cs="Tahoma"/>
          <w:b/>
          <w:color w:val="000000"/>
          <w:sz w:val="20"/>
          <w:szCs w:val="20"/>
        </w:rPr>
        <w:t>Г</w:t>
      </w:r>
      <w:proofErr w:type="spellStart"/>
      <w:r w:rsidRPr="005E2AF0">
        <w:rPr>
          <w:rFonts w:ascii="Tahoma" w:hAnsi="Tahoma" w:cs="Tahoma"/>
          <w:b/>
          <w:color w:val="000000"/>
          <w:sz w:val="20"/>
          <w:szCs w:val="20"/>
          <w:lang w:val="ru-RU"/>
        </w:rPr>
        <w:t>еотекстил</w:t>
      </w:r>
      <w:proofErr w:type="spellEnd"/>
      <w:r w:rsidRPr="005E2AF0">
        <w:rPr>
          <w:rFonts w:ascii="Tahoma" w:hAnsi="Tahoma" w:cs="Tahoma"/>
          <w:b/>
          <w:color w:val="000000"/>
          <w:sz w:val="20"/>
          <w:szCs w:val="20"/>
          <w:lang w:val="ru-RU"/>
        </w:rPr>
        <w:t xml:space="preserve"> </w:t>
      </w:r>
      <w:r w:rsidRPr="00651364">
        <w:rPr>
          <w:rFonts w:ascii="Tahoma" w:hAnsi="Tahoma" w:cs="Tahoma"/>
          <w:b/>
          <w:color w:val="000000"/>
          <w:sz w:val="20"/>
          <w:szCs w:val="20"/>
        </w:rPr>
        <w:t>з</w:t>
      </w:r>
      <w:r w:rsidRPr="005E2AF0">
        <w:rPr>
          <w:rFonts w:ascii="Tahoma" w:hAnsi="Tahoma" w:cs="Tahoma"/>
          <w:b/>
          <w:color w:val="000000"/>
          <w:sz w:val="20"/>
          <w:szCs w:val="20"/>
          <w:lang w:val="ru-RU"/>
        </w:rPr>
        <w:t xml:space="preserve">а </w:t>
      </w:r>
      <w:r w:rsidRPr="005E2AF0">
        <w:rPr>
          <w:rFonts w:ascii="Tahoma" w:hAnsi="Tahoma"/>
          <w:b/>
          <w:color w:val="000000"/>
          <w:sz w:val="20"/>
          <w:szCs w:val="20"/>
          <w:lang w:val="ru-RU"/>
        </w:rPr>
        <w:t>при</w:t>
      </w:r>
      <w:proofErr w:type="spellStart"/>
      <w:r w:rsidRPr="00651364">
        <w:rPr>
          <w:rFonts w:ascii="Tahoma" w:hAnsi="Tahoma"/>
          <w:b/>
          <w:color w:val="000000"/>
          <w:sz w:val="20"/>
          <w:szCs w:val="20"/>
        </w:rPr>
        <w:t>ложение</w:t>
      </w:r>
      <w:proofErr w:type="spellEnd"/>
      <w:r w:rsidRPr="00651364">
        <w:rPr>
          <w:rFonts w:ascii="Tahoma" w:hAnsi="Tahoma"/>
          <w:b/>
          <w:color w:val="000000"/>
          <w:sz w:val="20"/>
          <w:szCs w:val="20"/>
        </w:rPr>
        <w:t xml:space="preserve"> в </w:t>
      </w:r>
      <w:proofErr w:type="spellStart"/>
      <w:r w:rsidRPr="005E2AF0">
        <w:rPr>
          <w:rFonts w:ascii="Tahoma" w:hAnsi="Tahoma"/>
          <w:b/>
          <w:color w:val="000000"/>
          <w:sz w:val="20"/>
          <w:szCs w:val="20"/>
          <w:lang w:val="ru-RU"/>
        </w:rPr>
        <w:t>строителство</w:t>
      </w:r>
      <w:proofErr w:type="spellEnd"/>
      <w:r w:rsidRPr="005E2AF0">
        <w:rPr>
          <w:rFonts w:ascii="Tahoma" w:hAnsi="Tahoma"/>
          <w:b/>
          <w:color w:val="000000"/>
          <w:sz w:val="20"/>
          <w:szCs w:val="20"/>
          <w:lang w:val="ru-RU"/>
        </w:rPr>
        <w:t xml:space="preserve"> на </w:t>
      </w:r>
      <w:proofErr w:type="spellStart"/>
      <w:r w:rsidRPr="005E2AF0">
        <w:rPr>
          <w:rFonts w:ascii="Tahoma" w:hAnsi="Tahoma"/>
          <w:b/>
          <w:color w:val="000000"/>
          <w:sz w:val="20"/>
          <w:szCs w:val="20"/>
          <w:lang w:val="ru-RU"/>
        </w:rPr>
        <w:t>пътища</w:t>
      </w:r>
      <w:proofErr w:type="spellEnd"/>
      <w:r w:rsidRPr="005E2AF0">
        <w:rPr>
          <w:rFonts w:ascii="Tahoma" w:hAnsi="Tahoma"/>
          <w:b/>
          <w:color w:val="000000"/>
          <w:sz w:val="20"/>
          <w:szCs w:val="20"/>
          <w:lang w:val="ru-RU"/>
        </w:rPr>
        <w:t xml:space="preserve"> и </w:t>
      </w:r>
      <w:proofErr w:type="spellStart"/>
      <w:r w:rsidRPr="005E2AF0">
        <w:rPr>
          <w:rFonts w:ascii="Tahoma" w:hAnsi="Tahoma"/>
          <w:b/>
          <w:color w:val="000000"/>
          <w:sz w:val="20"/>
          <w:szCs w:val="20"/>
          <w:lang w:val="ru-RU"/>
        </w:rPr>
        <w:t>други</w:t>
      </w:r>
      <w:proofErr w:type="spellEnd"/>
      <w:r w:rsidRPr="005E2AF0">
        <w:rPr>
          <w:rFonts w:ascii="Tahoma" w:hAnsi="Tahoma"/>
          <w:b/>
          <w:color w:val="000000"/>
          <w:sz w:val="20"/>
          <w:szCs w:val="20"/>
          <w:lang w:val="ru-RU"/>
        </w:rPr>
        <w:t xml:space="preserve"> </w:t>
      </w:r>
      <w:proofErr w:type="spellStart"/>
      <w:r w:rsidRPr="005E2AF0">
        <w:rPr>
          <w:rFonts w:ascii="Tahoma" w:hAnsi="Tahoma"/>
          <w:b/>
          <w:color w:val="000000"/>
          <w:sz w:val="20"/>
          <w:szCs w:val="20"/>
          <w:lang w:val="ru-RU"/>
        </w:rPr>
        <w:t>транспортни</w:t>
      </w:r>
      <w:proofErr w:type="spellEnd"/>
      <w:r w:rsidRPr="005E2AF0">
        <w:rPr>
          <w:rFonts w:ascii="Tahoma" w:hAnsi="Tahoma"/>
          <w:b/>
          <w:color w:val="000000"/>
          <w:sz w:val="20"/>
          <w:szCs w:val="20"/>
          <w:lang w:val="ru-RU"/>
        </w:rPr>
        <w:t xml:space="preserve"> </w:t>
      </w:r>
      <w:proofErr w:type="spellStart"/>
      <w:r w:rsidRPr="005E2AF0">
        <w:rPr>
          <w:rFonts w:ascii="Tahoma" w:hAnsi="Tahoma"/>
          <w:b/>
          <w:color w:val="000000"/>
          <w:sz w:val="20"/>
          <w:szCs w:val="20"/>
          <w:lang w:val="ru-RU"/>
        </w:rPr>
        <w:t>площи</w:t>
      </w:r>
      <w:proofErr w:type="spellEnd"/>
      <w:r w:rsidRPr="00651364">
        <w:rPr>
          <w:rFonts w:ascii="Tahoma" w:hAnsi="Tahoma" w:cs="Tahoma"/>
          <w:b/>
          <w:sz w:val="20"/>
          <w:szCs w:val="20"/>
          <w:lang w:val="ru-RU"/>
        </w:rPr>
        <w:t xml:space="preserve"> с функции </w:t>
      </w:r>
      <w:proofErr w:type="spellStart"/>
      <w:r w:rsidRPr="005E2AF0">
        <w:rPr>
          <w:rFonts w:ascii="Tahoma" w:hAnsi="Tahoma"/>
          <w:b/>
          <w:color w:val="000000"/>
          <w:sz w:val="20"/>
          <w:szCs w:val="20"/>
          <w:lang w:val="ru-RU"/>
        </w:rPr>
        <w:t>филтриране</w:t>
      </w:r>
      <w:proofErr w:type="spellEnd"/>
      <w:r w:rsidRPr="005E2AF0">
        <w:rPr>
          <w:rFonts w:ascii="Tahoma" w:hAnsi="Tahoma"/>
          <w:b/>
          <w:color w:val="000000"/>
          <w:sz w:val="20"/>
          <w:szCs w:val="20"/>
          <w:lang w:val="ru-RU"/>
        </w:rPr>
        <w:t xml:space="preserve"> (</w:t>
      </w:r>
      <w:r w:rsidRPr="00651364">
        <w:rPr>
          <w:rFonts w:ascii="Tahoma" w:hAnsi="Tahoma"/>
          <w:b/>
          <w:color w:val="000000"/>
          <w:sz w:val="20"/>
          <w:szCs w:val="20"/>
        </w:rPr>
        <w:t>F</w:t>
      </w:r>
      <w:r w:rsidRPr="005E2AF0">
        <w:rPr>
          <w:rFonts w:ascii="Tahoma" w:hAnsi="Tahoma"/>
          <w:b/>
          <w:color w:val="000000"/>
          <w:sz w:val="20"/>
          <w:szCs w:val="20"/>
          <w:lang w:val="ru-RU"/>
        </w:rPr>
        <w:t xml:space="preserve">) и </w:t>
      </w:r>
      <w:proofErr w:type="spellStart"/>
      <w:r w:rsidRPr="005E2AF0">
        <w:rPr>
          <w:rFonts w:ascii="Tahoma" w:hAnsi="Tahoma"/>
          <w:b/>
          <w:color w:val="000000"/>
          <w:sz w:val="20"/>
          <w:szCs w:val="20"/>
          <w:lang w:val="ru-RU"/>
        </w:rPr>
        <w:t>разделяне</w:t>
      </w:r>
      <w:proofErr w:type="spellEnd"/>
      <w:r w:rsidRPr="005E2AF0">
        <w:rPr>
          <w:rFonts w:ascii="Tahoma" w:hAnsi="Tahoma"/>
          <w:b/>
          <w:color w:val="000000"/>
          <w:sz w:val="20"/>
          <w:szCs w:val="20"/>
          <w:lang w:val="ru-RU"/>
        </w:rPr>
        <w:t xml:space="preserve"> (</w:t>
      </w:r>
      <w:r w:rsidRPr="00651364">
        <w:rPr>
          <w:rFonts w:ascii="Tahoma" w:hAnsi="Tahoma"/>
          <w:b/>
          <w:color w:val="000000"/>
          <w:sz w:val="20"/>
          <w:szCs w:val="20"/>
        </w:rPr>
        <w:t>S</w:t>
      </w:r>
      <w:r w:rsidRPr="005E2AF0">
        <w:rPr>
          <w:rFonts w:ascii="Tahoma" w:hAnsi="Tahoma"/>
          <w:b/>
          <w:color w:val="000000"/>
          <w:sz w:val="20"/>
          <w:szCs w:val="20"/>
          <w:lang w:val="ru-RU"/>
        </w:rPr>
        <w:t>)</w:t>
      </w:r>
    </w:p>
    <w:p w:rsidR="00D6184D" w:rsidRPr="008B3DFB" w:rsidRDefault="00D6184D" w:rsidP="008B3DFB">
      <w:pPr>
        <w:pStyle w:val="ListParagraph"/>
        <w:numPr>
          <w:ilvl w:val="0"/>
          <w:numId w:val="18"/>
        </w:numPr>
        <w:jc w:val="both"/>
        <w:rPr>
          <w:rFonts w:ascii="Tahoma" w:hAnsi="Tahoma" w:cs="Tahoma"/>
          <w:sz w:val="20"/>
          <w:szCs w:val="20"/>
          <w:lang w:val="ru-RU"/>
        </w:rPr>
      </w:pPr>
      <w:proofErr w:type="spellStart"/>
      <w:r w:rsidRPr="008B3DFB">
        <w:rPr>
          <w:rFonts w:ascii="Tahoma" w:hAnsi="Tahoma" w:cs="Tahoma"/>
          <w:sz w:val="20"/>
          <w:szCs w:val="20"/>
          <w:lang w:val="ru-RU"/>
        </w:rPr>
        <w:t>Производител</w:t>
      </w:r>
      <w:proofErr w:type="spellEnd"/>
      <w:r w:rsidRPr="008B3DFB">
        <w:rPr>
          <w:rFonts w:ascii="Tahoma" w:hAnsi="Tahoma" w:cs="Tahoma"/>
          <w:sz w:val="20"/>
          <w:szCs w:val="20"/>
          <w:lang w:val="ru-RU"/>
        </w:rPr>
        <w:t>:</w:t>
      </w:r>
    </w:p>
    <w:p w:rsidR="00D6184D" w:rsidRPr="008073FA" w:rsidRDefault="00D6184D" w:rsidP="00D6184D">
      <w:pPr>
        <w:spacing w:line="240" w:lineRule="auto"/>
        <w:jc w:val="center"/>
        <w:rPr>
          <w:rFonts w:ascii="Tahoma" w:hAnsi="Tahoma" w:cs="Tahoma"/>
          <w:b/>
          <w:sz w:val="20"/>
          <w:szCs w:val="20"/>
          <w:lang w:val="ru-RU"/>
        </w:rPr>
      </w:pPr>
      <w:r w:rsidRPr="008073FA">
        <w:rPr>
          <w:rFonts w:ascii="Tahoma" w:hAnsi="Tahoma" w:cs="Tahoma"/>
          <w:b/>
          <w:sz w:val="20"/>
          <w:szCs w:val="20"/>
        </w:rPr>
        <w:t>ФИРМА</w:t>
      </w:r>
      <w:r>
        <w:rPr>
          <w:rFonts w:ascii="Tahoma" w:hAnsi="Tahoma" w:cs="Tahoma"/>
          <w:b/>
          <w:sz w:val="20"/>
          <w:szCs w:val="20"/>
        </w:rPr>
        <w:t xml:space="preserve"> </w:t>
      </w:r>
      <w:proofErr w:type="spellStart"/>
      <w:r w:rsidRPr="00D6184D">
        <w:rPr>
          <w:rFonts w:ascii="Tahoma" w:hAnsi="Tahoma" w:cs="Tahoma"/>
          <w:b/>
          <w:sz w:val="20"/>
          <w:szCs w:val="20"/>
        </w:rPr>
        <w:t>ГеоКо</w:t>
      </w:r>
      <w:proofErr w:type="spellEnd"/>
      <w:r w:rsidRPr="00D6184D">
        <w:rPr>
          <w:rFonts w:ascii="Tahoma" w:hAnsi="Tahoma" w:cs="Tahoma"/>
          <w:b/>
          <w:sz w:val="20"/>
          <w:szCs w:val="20"/>
        </w:rPr>
        <w:t xml:space="preserve"> ЕООД</w:t>
      </w:r>
      <w:r w:rsidRPr="00D6184D">
        <w:rPr>
          <w:rFonts w:ascii="Tahoma" w:hAnsi="Tahoma" w:cs="Tahoma"/>
          <w:b/>
          <w:sz w:val="20"/>
          <w:szCs w:val="20"/>
          <w:lang w:val="ru-RU"/>
        </w:rPr>
        <w:t xml:space="preserve">, </w:t>
      </w:r>
      <w:r w:rsidRPr="00D6184D">
        <w:rPr>
          <w:rFonts w:ascii="Tahoma" w:hAnsi="Tahoma" w:cs="Tahoma"/>
          <w:b/>
          <w:sz w:val="20"/>
          <w:szCs w:val="20"/>
        </w:rPr>
        <w:t>ПК 21</w:t>
      </w:r>
      <w:r w:rsidRPr="00D6184D">
        <w:rPr>
          <w:rFonts w:ascii="Tahoma" w:hAnsi="Tahoma" w:cs="Tahoma"/>
          <w:b/>
          <w:sz w:val="20"/>
          <w:szCs w:val="20"/>
          <w:lang w:val="ru-RU"/>
        </w:rPr>
        <w:t xml:space="preserve">, </w:t>
      </w:r>
      <w:r w:rsidRPr="00D6184D">
        <w:rPr>
          <w:rFonts w:ascii="Tahoma" w:hAnsi="Tahoma" w:cs="Tahoma"/>
          <w:b/>
          <w:bCs/>
          <w:sz w:val="20"/>
          <w:szCs w:val="20"/>
        </w:rPr>
        <w:t>София, България</w:t>
      </w:r>
      <w:r w:rsidRPr="00D6184D">
        <w:rPr>
          <w:rFonts w:ascii="Tahoma" w:hAnsi="Tahoma" w:cs="Tahoma"/>
          <w:b/>
          <w:sz w:val="20"/>
          <w:szCs w:val="20"/>
          <w:lang w:val="ru-RU"/>
        </w:rPr>
        <w:t>,</w:t>
      </w:r>
    </w:p>
    <w:p w:rsidR="00D6184D" w:rsidRPr="008073FA" w:rsidRDefault="00D6184D" w:rsidP="00D6184D">
      <w:pPr>
        <w:spacing w:line="240" w:lineRule="auto"/>
        <w:jc w:val="center"/>
        <w:rPr>
          <w:rFonts w:ascii="Tahoma" w:hAnsi="Tahoma" w:cs="Tahoma"/>
          <w:b/>
          <w:sz w:val="20"/>
          <w:szCs w:val="20"/>
        </w:rPr>
      </w:pPr>
      <w:r w:rsidRPr="008073FA">
        <w:rPr>
          <w:rFonts w:ascii="Tahoma" w:hAnsi="Tahoma" w:cs="Tahoma"/>
          <w:b/>
          <w:sz w:val="20"/>
          <w:szCs w:val="20"/>
        </w:rPr>
        <w:t>ПОЩЕНСКА КУТИЯ</w:t>
      </w:r>
    </w:p>
    <w:p w:rsidR="00D6184D" w:rsidRPr="008073FA" w:rsidRDefault="00D6184D" w:rsidP="00D6184D">
      <w:pPr>
        <w:spacing w:line="240" w:lineRule="auto"/>
        <w:jc w:val="center"/>
        <w:rPr>
          <w:rFonts w:ascii="Tahoma" w:hAnsi="Tahoma" w:cs="Tahoma"/>
          <w:b/>
          <w:sz w:val="20"/>
          <w:szCs w:val="20"/>
          <w:lang w:val="ru-RU"/>
        </w:rPr>
      </w:pPr>
      <w:r w:rsidRPr="008073FA">
        <w:rPr>
          <w:rFonts w:ascii="Tahoma" w:hAnsi="Tahoma" w:cs="Tahoma"/>
          <w:b/>
          <w:sz w:val="20"/>
          <w:szCs w:val="20"/>
        </w:rPr>
        <w:t>АДРЕС НА ПРОИЗВОДИТЕЛЯ</w:t>
      </w:r>
    </w:p>
    <w:p w:rsidR="00D6184D" w:rsidRPr="008073FA" w:rsidRDefault="00D6184D" w:rsidP="00D6184D">
      <w:pPr>
        <w:spacing w:line="240" w:lineRule="auto"/>
        <w:jc w:val="center"/>
        <w:rPr>
          <w:rFonts w:ascii="Tahoma" w:hAnsi="Tahoma" w:cs="Tahoma"/>
          <w:b/>
          <w:sz w:val="20"/>
          <w:szCs w:val="20"/>
        </w:rPr>
      </w:pPr>
      <w:proofErr w:type="spellStart"/>
      <w:r w:rsidRPr="008073FA">
        <w:rPr>
          <w:rFonts w:ascii="Tahoma" w:hAnsi="Tahoma" w:cs="Tahoma"/>
          <w:b/>
          <w:sz w:val="20"/>
          <w:szCs w:val="20"/>
        </w:rPr>
        <w:t>Tel</w:t>
      </w:r>
      <w:proofErr w:type="spellEnd"/>
      <w:r w:rsidRPr="008073FA">
        <w:rPr>
          <w:rFonts w:ascii="Tahoma" w:hAnsi="Tahoma" w:cs="Tahoma"/>
          <w:b/>
          <w:sz w:val="20"/>
          <w:szCs w:val="20"/>
          <w:lang w:val="ru-RU"/>
        </w:rPr>
        <w:t>. +35987654321</w:t>
      </w:r>
    </w:p>
    <w:p w:rsidR="00D6184D" w:rsidRPr="008073FA" w:rsidRDefault="00D6184D" w:rsidP="00D6184D">
      <w:pPr>
        <w:spacing w:line="240" w:lineRule="auto"/>
        <w:jc w:val="center"/>
        <w:rPr>
          <w:rFonts w:ascii="Tahoma" w:hAnsi="Tahoma" w:cs="Tahoma"/>
          <w:b/>
          <w:sz w:val="20"/>
          <w:szCs w:val="20"/>
          <w:lang w:val="ru-RU"/>
        </w:rPr>
      </w:pPr>
      <w:proofErr w:type="spellStart"/>
      <w:r w:rsidRPr="008073FA">
        <w:rPr>
          <w:rFonts w:ascii="Tahoma" w:hAnsi="Tahoma" w:cs="Tahoma"/>
          <w:b/>
          <w:sz w:val="20"/>
          <w:szCs w:val="20"/>
        </w:rPr>
        <w:t>Fax</w:t>
      </w:r>
      <w:proofErr w:type="spellEnd"/>
      <w:r w:rsidRPr="008073FA">
        <w:rPr>
          <w:rFonts w:ascii="Tahoma" w:hAnsi="Tahoma" w:cs="Tahoma"/>
          <w:b/>
          <w:sz w:val="20"/>
          <w:szCs w:val="20"/>
          <w:lang w:val="ru-RU"/>
        </w:rPr>
        <w:t>: +359123456789</w:t>
      </w:r>
    </w:p>
    <w:p w:rsidR="00D6184D" w:rsidRPr="008073FA" w:rsidRDefault="00D6184D" w:rsidP="00D6184D">
      <w:pPr>
        <w:spacing w:line="240" w:lineRule="auto"/>
        <w:jc w:val="center"/>
        <w:rPr>
          <w:rFonts w:ascii="Tahoma" w:hAnsi="Tahoma" w:cs="Tahoma"/>
          <w:b/>
          <w:sz w:val="20"/>
          <w:szCs w:val="20"/>
        </w:rPr>
      </w:pPr>
      <w:r w:rsidRPr="008073FA">
        <w:rPr>
          <w:rFonts w:ascii="Tahoma" w:hAnsi="Tahoma" w:cs="Tahoma"/>
          <w:b/>
          <w:sz w:val="20"/>
          <w:szCs w:val="20"/>
        </w:rPr>
        <w:t>e</w:t>
      </w:r>
      <w:r w:rsidRPr="008073FA">
        <w:rPr>
          <w:rFonts w:ascii="Tahoma" w:hAnsi="Tahoma" w:cs="Tahoma"/>
          <w:b/>
          <w:sz w:val="20"/>
          <w:szCs w:val="20"/>
          <w:lang w:val="ru-RU"/>
        </w:rPr>
        <w:t>-</w:t>
      </w:r>
      <w:proofErr w:type="spellStart"/>
      <w:r w:rsidRPr="008073FA">
        <w:rPr>
          <w:rFonts w:ascii="Tahoma" w:hAnsi="Tahoma" w:cs="Tahoma"/>
          <w:b/>
          <w:sz w:val="20"/>
          <w:szCs w:val="20"/>
        </w:rPr>
        <w:t>mail</w:t>
      </w:r>
      <w:proofErr w:type="spellEnd"/>
      <w:r w:rsidRPr="008073FA">
        <w:rPr>
          <w:rFonts w:ascii="Tahoma" w:hAnsi="Tahoma" w:cs="Tahoma"/>
          <w:b/>
          <w:sz w:val="20"/>
          <w:szCs w:val="20"/>
          <w:lang w:val="ru-RU"/>
        </w:rPr>
        <w:t xml:space="preserve">: </w:t>
      </w:r>
      <w:hyperlink r:id="rId28" w:history="1">
        <w:r w:rsidR="008B3DFB" w:rsidRPr="00FE0E84">
          <w:rPr>
            <w:rStyle w:val="Hyperlink"/>
            <w:rFonts w:ascii="Tahoma" w:hAnsi="Tahoma" w:cs="Tahoma"/>
            <w:b/>
            <w:sz w:val="20"/>
            <w:szCs w:val="20"/>
          </w:rPr>
          <w:t>proizvoditel</w:t>
        </w:r>
        <w:r w:rsidR="008B3DFB" w:rsidRPr="00FE0E84">
          <w:rPr>
            <w:rStyle w:val="Hyperlink"/>
            <w:rFonts w:ascii="Tahoma" w:hAnsi="Tahoma" w:cs="Tahoma"/>
            <w:b/>
            <w:sz w:val="20"/>
            <w:szCs w:val="20"/>
            <w:lang w:val="ru-RU"/>
          </w:rPr>
          <w:t>@</w:t>
        </w:r>
        <w:r w:rsidR="008B3DFB" w:rsidRPr="00FE0E84">
          <w:rPr>
            <w:rStyle w:val="Hyperlink"/>
            <w:rFonts w:ascii="Tahoma" w:hAnsi="Tahoma" w:cs="Tahoma"/>
            <w:b/>
            <w:sz w:val="20"/>
            <w:szCs w:val="20"/>
          </w:rPr>
          <w:t>prizvoditel</w:t>
        </w:r>
        <w:r w:rsidR="008B3DFB" w:rsidRPr="00FE0E84">
          <w:rPr>
            <w:rStyle w:val="Hyperlink"/>
            <w:rFonts w:ascii="Tahoma" w:hAnsi="Tahoma" w:cs="Tahoma"/>
            <w:b/>
            <w:sz w:val="20"/>
            <w:szCs w:val="20"/>
            <w:lang w:val="ru-RU"/>
          </w:rPr>
          <w:t>.</w:t>
        </w:r>
        <w:proofErr w:type="spellStart"/>
        <w:r w:rsidR="008B3DFB" w:rsidRPr="00FE0E84">
          <w:rPr>
            <w:rStyle w:val="Hyperlink"/>
            <w:rFonts w:ascii="Tahoma" w:hAnsi="Tahoma" w:cs="Tahoma"/>
            <w:b/>
            <w:sz w:val="20"/>
            <w:szCs w:val="20"/>
          </w:rPr>
          <w:t>bg</w:t>
        </w:r>
        <w:proofErr w:type="spellEnd"/>
      </w:hyperlink>
    </w:p>
    <w:p w:rsidR="00D6184D" w:rsidRPr="008B3DFB" w:rsidRDefault="00D6184D" w:rsidP="008B3DFB">
      <w:pPr>
        <w:pStyle w:val="ListParagraph"/>
        <w:numPr>
          <w:ilvl w:val="0"/>
          <w:numId w:val="18"/>
        </w:numPr>
        <w:jc w:val="both"/>
        <w:rPr>
          <w:rFonts w:ascii="Tahoma" w:hAnsi="Tahoma" w:cs="Tahoma"/>
          <w:sz w:val="20"/>
          <w:szCs w:val="20"/>
          <w:lang w:val="ru-RU"/>
        </w:rPr>
      </w:pPr>
      <w:proofErr w:type="spellStart"/>
      <w:r w:rsidRPr="008B3DFB">
        <w:rPr>
          <w:rFonts w:ascii="Tahoma" w:hAnsi="Tahoma" w:cs="Tahoma"/>
          <w:sz w:val="20"/>
          <w:szCs w:val="20"/>
          <w:lang w:val="ru-RU"/>
        </w:rPr>
        <w:t>Упълномощен</w:t>
      </w:r>
      <w:proofErr w:type="spellEnd"/>
      <w:r w:rsidRPr="008B3DFB">
        <w:rPr>
          <w:rFonts w:ascii="Tahoma" w:hAnsi="Tahoma" w:cs="Tahoma"/>
          <w:sz w:val="20"/>
          <w:szCs w:val="20"/>
          <w:lang w:val="ru-RU"/>
        </w:rPr>
        <w:t xml:space="preserve"> </w:t>
      </w:r>
      <w:proofErr w:type="spellStart"/>
      <w:r w:rsidRPr="008B3DFB">
        <w:rPr>
          <w:rFonts w:ascii="Tahoma" w:hAnsi="Tahoma" w:cs="Tahoma"/>
          <w:sz w:val="20"/>
          <w:szCs w:val="20"/>
          <w:lang w:val="ru-RU"/>
        </w:rPr>
        <w:t>представител</w:t>
      </w:r>
      <w:proofErr w:type="spellEnd"/>
      <w:r w:rsidRPr="008B3DFB">
        <w:rPr>
          <w:rFonts w:ascii="Tahoma" w:hAnsi="Tahoma" w:cs="Tahoma"/>
          <w:sz w:val="20"/>
          <w:szCs w:val="20"/>
          <w:lang w:val="ru-RU"/>
        </w:rPr>
        <w:t>:</w:t>
      </w:r>
    </w:p>
    <w:p w:rsidR="00D6184D" w:rsidRPr="005E2AF0" w:rsidRDefault="00D6184D" w:rsidP="00D6184D">
      <w:pPr>
        <w:jc w:val="center"/>
        <w:rPr>
          <w:rFonts w:ascii="Tahoma" w:hAnsi="Tahoma" w:cs="Tahoma"/>
          <w:b/>
          <w:sz w:val="20"/>
          <w:szCs w:val="20"/>
          <w:lang w:val="ru-RU"/>
        </w:rPr>
      </w:pPr>
      <w:r w:rsidRPr="005E2AF0">
        <w:rPr>
          <w:rFonts w:ascii="Tahoma" w:hAnsi="Tahoma" w:cs="Tahoma"/>
          <w:b/>
          <w:sz w:val="20"/>
          <w:szCs w:val="20"/>
          <w:lang w:val="ru-RU"/>
        </w:rPr>
        <w:t>ФИРМА,</w:t>
      </w:r>
    </w:p>
    <w:p w:rsidR="00D6184D" w:rsidRPr="005E2AF0" w:rsidRDefault="00D6184D" w:rsidP="00D6184D">
      <w:pPr>
        <w:jc w:val="center"/>
        <w:rPr>
          <w:rFonts w:ascii="Tahoma" w:hAnsi="Tahoma" w:cs="Tahoma"/>
          <w:b/>
          <w:sz w:val="20"/>
          <w:szCs w:val="20"/>
          <w:lang w:val="ru-RU"/>
        </w:rPr>
      </w:pPr>
      <w:r w:rsidRPr="005E2AF0">
        <w:rPr>
          <w:rFonts w:ascii="Tahoma" w:hAnsi="Tahoma" w:cs="Tahoma"/>
          <w:b/>
          <w:sz w:val="20"/>
          <w:szCs w:val="20"/>
          <w:lang w:val="ru-RU"/>
        </w:rPr>
        <w:t>ПОЩЕНСКА КУТИЯ</w:t>
      </w:r>
    </w:p>
    <w:p w:rsidR="00D6184D" w:rsidRDefault="00D6184D" w:rsidP="00D6184D">
      <w:pPr>
        <w:jc w:val="center"/>
        <w:rPr>
          <w:rFonts w:ascii="Tahoma" w:hAnsi="Tahoma" w:cs="Tahoma"/>
          <w:b/>
          <w:sz w:val="20"/>
          <w:szCs w:val="20"/>
        </w:rPr>
      </w:pPr>
      <w:r w:rsidRPr="005E2AF0">
        <w:rPr>
          <w:rFonts w:ascii="Tahoma" w:hAnsi="Tahoma" w:cs="Tahoma"/>
          <w:b/>
          <w:sz w:val="20"/>
          <w:szCs w:val="20"/>
          <w:lang w:val="ru-RU"/>
        </w:rPr>
        <w:t xml:space="preserve">АДРЕС НА </w:t>
      </w:r>
      <w:r>
        <w:rPr>
          <w:rFonts w:ascii="Tahoma" w:hAnsi="Tahoma" w:cs="Tahoma"/>
          <w:b/>
          <w:sz w:val="20"/>
          <w:szCs w:val="20"/>
        </w:rPr>
        <w:t>УПЪЛНОМОЩЕНИЯ ПРЕДСТАВИТЕЛ</w:t>
      </w:r>
    </w:p>
    <w:p w:rsidR="00D6184D" w:rsidRPr="005E2AF0" w:rsidRDefault="00D6184D" w:rsidP="00D6184D">
      <w:pPr>
        <w:jc w:val="center"/>
        <w:rPr>
          <w:rFonts w:ascii="Tahoma" w:hAnsi="Tahoma" w:cs="Tahoma"/>
          <w:b/>
          <w:sz w:val="20"/>
          <w:szCs w:val="20"/>
        </w:rPr>
      </w:pPr>
      <w:proofErr w:type="spellStart"/>
      <w:r w:rsidRPr="008073FA">
        <w:rPr>
          <w:rFonts w:ascii="Tahoma" w:hAnsi="Tahoma" w:cs="Tahoma"/>
          <w:b/>
          <w:sz w:val="20"/>
          <w:szCs w:val="20"/>
        </w:rPr>
        <w:t>Tel</w:t>
      </w:r>
      <w:proofErr w:type="spellEnd"/>
      <w:r w:rsidRPr="005E2AF0">
        <w:rPr>
          <w:rFonts w:ascii="Tahoma" w:hAnsi="Tahoma" w:cs="Tahoma"/>
          <w:b/>
          <w:sz w:val="20"/>
          <w:szCs w:val="20"/>
        </w:rPr>
        <w:t>. +35954321876</w:t>
      </w:r>
    </w:p>
    <w:p w:rsidR="00D6184D" w:rsidRPr="005E2AF0" w:rsidRDefault="00D6184D" w:rsidP="00D6184D">
      <w:pPr>
        <w:jc w:val="center"/>
        <w:rPr>
          <w:rFonts w:ascii="Tahoma" w:hAnsi="Tahoma" w:cs="Tahoma"/>
          <w:b/>
          <w:sz w:val="20"/>
          <w:szCs w:val="20"/>
        </w:rPr>
      </w:pPr>
      <w:proofErr w:type="spellStart"/>
      <w:r w:rsidRPr="008073FA">
        <w:rPr>
          <w:rFonts w:ascii="Tahoma" w:hAnsi="Tahoma" w:cs="Tahoma"/>
          <w:b/>
          <w:sz w:val="20"/>
          <w:szCs w:val="20"/>
        </w:rPr>
        <w:t>Fax</w:t>
      </w:r>
      <w:proofErr w:type="spellEnd"/>
      <w:r w:rsidRPr="005E2AF0">
        <w:rPr>
          <w:rFonts w:ascii="Tahoma" w:hAnsi="Tahoma" w:cs="Tahoma"/>
          <w:b/>
          <w:sz w:val="20"/>
          <w:szCs w:val="20"/>
        </w:rPr>
        <w:t>: +359789123456</w:t>
      </w:r>
    </w:p>
    <w:p w:rsidR="00D6184D" w:rsidRPr="005E2AF0" w:rsidRDefault="00D6184D" w:rsidP="00D6184D">
      <w:pPr>
        <w:jc w:val="center"/>
        <w:rPr>
          <w:rFonts w:ascii="Tahoma" w:hAnsi="Tahoma" w:cs="Tahoma"/>
          <w:b/>
          <w:sz w:val="20"/>
          <w:szCs w:val="20"/>
        </w:rPr>
      </w:pPr>
      <w:proofErr w:type="spellStart"/>
      <w:r w:rsidRPr="008073FA">
        <w:rPr>
          <w:rFonts w:ascii="Tahoma" w:hAnsi="Tahoma" w:cs="Tahoma"/>
          <w:b/>
          <w:sz w:val="20"/>
          <w:szCs w:val="20"/>
        </w:rPr>
        <w:t>e</w:t>
      </w:r>
      <w:r w:rsidRPr="005E2AF0">
        <w:rPr>
          <w:rFonts w:ascii="Tahoma" w:hAnsi="Tahoma" w:cs="Tahoma"/>
          <w:b/>
          <w:sz w:val="20"/>
          <w:szCs w:val="20"/>
        </w:rPr>
        <w:t>-</w:t>
      </w:r>
      <w:r w:rsidRPr="008073FA">
        <w:rPr>
          <w:rFonts w:ascii="Tahoma" w:hAnsi="Tahoma" w:cs="Tahoma"/>
          <w:b/>
          <w:sz w:val="20"/>
          <w:szCs w:val="20"/>
        </w:rPr>
        <w:t>mail</w:t>
      </w:r>
      <w:proofErr w:type="spellEnd"/>
      <w:r w:rsidRPr="005E2AF0">
        <w:rPr>
          <w:rFonts w:ascii="Tahoma" w:hAnsi="Tahoma" w:cs="Tahoma"/>
          <w:b/>
          <w:sz w:val="20"/>
          <w:szCs w:val="20"/>
        </w:rPr>
        <w:t xml:space="preserve">: </w:t>
      </w:r>
      <w:hyperlink r:id="rId29" w:history="1">
        <w:r w:rsidRPr="004D3450">
          <w:rPr>
            <w:rStyle w:val="Hyperlink"/>
            <w:b/>
            <w:sz w:val="20"/>
            <w:szCs w:val="20"/>
          </w:rPr>
          <w:t>predstavitel</w:t>
        </w:r>
        <w:r w:rsidRPr="005E2AF0">
          <w:rPr>
            <w:rStyle w:val="Hyperlink"/>
            <w:b/>
            <w:sz w:val="20"/>
            <w:szCs w:val="20"/>
          </w:rPr>
          <w:t>@</w:t>
        </w:r>
        <w:r w:rsidRPr="004D3450">
          <w:rPr>
            <w:rStyle w:val="Hyperlink"/>
            <w:b/>
            <w:sz w:val="20"/>
            <w:szCs w:val="20"/>
          </w:rPr>
          <w:t>predstavitel</w:t>
        </w:r>
        <w:r w:rsidRPr="005E2AF0">
          <w:rPr>
            <w:rStyle w:val="Hyperlink"/>
            <w:b/>
            <w:sz w:val="20"/>
            <w:szCs w:val="20"/>
          </w:rPr>
          <w:t>.</w:t>
        </w:r>
        <w:r w:rsidRPr="004D3450">
          <w:rPr>
            <w:rStyle w:val="Hyperlink"/>
            <w:b/>
            <w:sz w:val="20"/>
            <w:szCs w:val="20"/>
          </w:rPr>
          <w:t>bg</w:t>
        </w:r>
      </w:hyperlink>
    </w:p>
    <w:p w:rsidR="00D6184D" w:rsidRPr="008B3DFB" w:rsidRDefault="00D6184D" w:rsidP="008B3DFB">
      <w:pPr>
        <w:pStyle w:val="ListParagraph"/>
        <w:numPr>
          <w:ilvl w:val="0"/>
          <w:numId w:val="18"/>
        </w:numPr>
        <w:jc w:val="both"/>
        <w:rPr>
          <w:rFonts w:ascii="Tahoma" w:hAnsi="Tahoma" w:cs="Tahoma"/>
          <w:sz w:val="20"/>
          <w:szCs w:val="20"/>
          <w:lang w:val="ru-RU"/>
        </w:rPr>
      </w:pPr>
      <w:r w:rsidRPr="008B3DFB">
        <w:rPr>
          <w:rFonts w:ascii="Tahoma" w:hAnsi="Tahoma" w:cs="Tahoma"/>
          <w:sz w:val="20"/>
          <w:szCs w:val="20"/>
          <w:lang w:val="ru-RU"/>
        </w:rPr>
        <w:t>Система/</w:t>
      </w:r>
      <w:proofErr w:type="spellStart"/>
      <w:r w:rsidRPr="008B3DFB">
        <w:rPr>
          <w:rFonts w:ascii="Tahoma" w:hAnsi="Tahoma" w:cs="Tahoma"/>
          <w:sz w:val="20"/>
          <w:szCs w:val="20"/>
          <w:lang w:val="ru-RU"/>
        </w:rPr>
        <w:t>системи</w:t>
      </w:r>
      <w:proofErr w:type="spellEnd"/>
      <w:r w:rsidRPr="008B3DFB">
        <w:rPr>
          <w:rFonts w:ascii="Tahoma" w:hAnsi="Tahoma" w:cs="Tahoma"/>
          <w:sz w:val="20"/>
          <w:szCs w:val="20"/>
          <w:lang w:val="ru-RU"/>
        </w:rPr>
        <w:t xml:space="preserve"> за </w:t>
      </w:r>
      <w:proofErr w:type="spellStart"/>
      <w:r w:rsidRPr="008B3DFB">
        <w:rPr>
          <w:rFonts w:ascii="Tahoma" w:hAnsi="Tahoma" w:cs="Tahoma"/>
          <w:sz w:val="20"/>
          <w:szCs w:val="20"/>
          <w:lang w:val="ru-RU"/>
        </w:rPr>
        <w:t>оценяване</w:t>
      </w:r>
      <w:proofErr w:type="spellEnd"/>
      <w:r w:rsidRPr="008B3DFB">
        <w:rPr>
          <w:rFonts w:ascii="Tahoma" w:hAnsi="Tahoma" w:cs="Tahoma"/>
          <w:sz w:val="20"/>
          <w:szCs w:val="20"/>
          <w:lang w:val="ru-RU"/>
        </w:rPr>
        <w:t xml:space="preserve"> и проверка на </w:t>
      </w:r>
      <w:proofErr w:type="spellStart"/>
      <w:r w:rsidRPr="008B3DFB">
        <w:rPr>
          <w:rFonts w:ascii="Tahoma" w:hAnsi="Tahoma" w:cs="Tahoma"/>
          <w:sz w:val="20"/>
          <w:szCs w:val="20"/>
          <w:lang w:val="ru-RU"/>
        </w:rPr>
        <w:t>постоянството</w:t>
      </w:r>
      <w:proofErr w:type="spellEnd"/>
      <w:r w:rsidRPr="008B3DFB">
        <w:rPr>
          <w:rFonts w:ascii="Tahoma" w:hAnsi="Tahoma" w:cs="Tahoma"/>
          <w:sz w:val="20"/>
          <w:szCs w:val="20"/>
          <w:lang w:val="ru-RU"/>
        </w:rPr>
        <w:t xml:space="preserve"> на </w:t>
      </w:r>
      <w:proofErr w:type="spellStart"/>
      <w:r w:rsidRPr="008B3DFB">
        <w:rPr>
          <w:rFonts w:ascii="Tahoma" w:hAnsi="Tahoma" w:cs="Tahoma"/>
          <w:sz w:val="20"/>
          <w:szCs w:val="20"/>
          <w:lang w:val="ru-RU"/>
        </w:rPr>
        <w:t>експлоатационните</w:t>
      </w:r>
      <w:proofErr w:type="spellEnd"/>
      <w:r w:rsidRPr="008B3DFB">
        <w:rPr>
          <w:rFonts w:ascii="Tahoma" w:hAnsi="Tahoma" w:cs="Tahoma"/>
          <w:sz w:val="20"/>
          <w:szCs w:val="20"/>
          <w:lang w:val="ru-RU"/>
        </w:rPr>
        <w:t xml:space="preserve"> показатели:</w:t>
      </w:r>
    </w:p>
    <w:p w:rsidR="00D6184D" w:rsidRPr="0086023F" w:rsidRDefault="00D6184D" w:rsidP="00D6184D">
      <w:pPr>
        <w:jc w:val="center"/>
        <w:rPr>
          <w:rFonts w:ascii="Tahoma" w:hAnsi="Tahoma" w:cs="Tahoma"/>
          <w:b/>
          <w:sz w:val="20"/>
          <w:szCs w:val="20"/>
          <w:lang w:val="ru-RU"/>
        </w:rPr>
      </w:pPr>
      <w:r w:rsidRPr="0086023F">
        <w:rPr>
          <w:rFonts w:ascii="Tahoma" w:hAnsi="Tahoma" w:cs="Tahoma"/>
          <w:b/>
          <w:sz w:val="20"/>
          <w:szCs w:val="20"/>
        </w:rPr>
        <w:t xml:space="preserve">Система </w:t>
      </w:r>
      <w:r>
        <w:rPr>
          <w:rFonts w:ascii="Tahoma" w:hAnsi="Tahoma" w:cs="Tahoma"/>
          <w:b/>
          <w:sz w:val="20"/>
          <w:szCs w:val="20"/>
        </w:rPr>
        <w:t>2+</w:t>
      </w:r>
    </w:p>
    <w:p w:rsidR="00D6184D" w:rsidRPr="008B3DFB" w:rsidRDefault="00D6184D" w:rsidP="008B3DFB">
      <w:pPr>
        <w:pStyle w:val="ListParagraph"/>
        <w:numPr>
          <w:ilvl w:val="0"/>
          <w:numId w:val="18"/>
        </w:numPr>
        <w:spacing w:after="0" w:line="240" w:lineRule="auto"/>
        <w:jc w:val="both"/>
        <w:rPr>
          <w:rFonts w:ascii="Tahoma" w:hAnsi="Tahoma" w:cs="Tahoma"/>
          <w:b/>
          <w:sz w:val="20"/>
          <w:szCs w:val="20"/>
        </w:rPr>
      </w:pPr>
      <w:proofErr w:type="spellStart"/>
      <w:r w:rsidRPr="008B3DFB">
        <w:rPr>
          <w:rFonts w:ascii="Tahoma" w:hAnsi="Tahoma" w:cs="Tahoma"/>
          <w:sz w:val="20"/>
          <w:szCs w:val="20"/>
          <w:lang w:val="ru-RU"/>
        </w:rPr>
        <w:t>Хармонизиран</w:t>
      </w:r>
      <w:proofErr w:type="spellEnd"/>
      <w:r w:rsidRPr="008B3DFB">
        <w:rPr>
          <w:rFonts w:ascii="Tahoma" w:hAnsi="Tahoma" w:cs="Tahoma"/>
          <w:sz w:val="20"/>
          <w:szCs w:val="20"/>
          <w:lang w:val="ru-RU"/>
        </w:rPr>
        <w:t xml:space="preserve"> стандарт: </w:t>
      </w:r>
      <w:r w:rsidRPr="008B3DFB">
        <w:rPr>
          <w:rFonts w:ascii="Tahoma" w:hAnsi="Tahoma" w:cs="Tahoma"/>
          <w:b/>
          <w:sz w:val="20"/>
          <w:szCs w:val="20"/>
          <w:lang w:val="ru-RU"/>
        </w:rPr>
        <w:t>БДС</w:t>
      </w:r>
      <w:r w:rsidRPr="008B3DFB">
        <w:rPr>
          <w:rFonts w:ascii="Tahoma" w:hAnsi="Tahoma" w:cs="Tahoma"/>
          <w:sz w:val="20"/>
          <w:szCs w:val="20"/>
          <w:lang w:val="ru-RU"/>
        </w:rPr>
        <w:t xml:space="preserve"> </w:t>
      </w:r>
      <w:r w:rsidRPr="008B3DFB">
        <w:rPr>
          <w:rFonts w:ascii="Tahoma" w:hAnsi="Tahoma" w:cs="Tahoma"/>
          <w:b/>
          <w:sz w:val="20"/>
          <w:szCs w:val="20"/>
        </w:rPr>
        <w:t>EN</w:t>
      </w:r>
      <w:r w:rsidRPr="008B3DFB">
        <w:rPr>
          <w:rFonts w:ascii="Tahoma" w:hAnsi="Tahoma" w:cs="Tahoma"/>
          <w:b/>
          <w:sz w:val="20"/>
          <w:szCs w:val="20"/>
          <w:lang w:val="ru-RU"/>
        </w:rPr>
        <w:t xml:space="preserve"> 13</w:t>
      </w:r>
      <w:r w:rsidRPr="008B3DFB">
        <w:rPr>
          <w:rFonts w:ascii="Tahoma" w:hAnsi="Tahoma" w:cs="Tahoma"/>
          <w:b/>
          <w:sz w:val="20"/>
          <w:szCs w:val="20"/>
        </w:rPr>
        <w:t>249</w:t>
      </w:r>
      <w:r w:rsidRPr="008B3DFB">
        <w:rPr>
          <w:rFonts w:ascii="Tahoma" w:hAnsi="Tahoma" w:cs="Tahoma"/>
          <w:b/>
          <w:sz w:val="20"/>
          <w:szCs w:val="20"/>
          <w:lang w:val="ru-RU"/>
        </w:rPr>
        <w:t>:20</w:t>
      </w:r>
      <w:r w:rsidRPr="008B3DFB">
        <w:rPr>
          <w:rFonts w:ascii="Tahoma" w:hAnsi="Tahoma" w:cs="Tahoma"/>
          <w:b/>
          <w:sz w:val="20"/>
          <w:szCs w:val="20"/>
        </w:rPr>
        <w:t>02</w:t>
      </w:r>
    </w:p>
    <w:p w:rsidR="00D6184D" w:rsidRPr="005E2AF0" w:rsidRDefault="00D6184D" w:rsidP="00D6184D">
      <w:pPr>
        <w:jc w:val="both"/>
        <w:rPr>
          <w:rFonts w:ascii="Tahoma" w:hAnsi="Tahoma" w:cs="Tahoma"/>
          <w:b/>
          <w:sz w:val="20"/>
          <w:szCs w:val="20"/>
          <w:lang w:val="ru-RU"/>
        </w:rPr>
      </w:pPr>
    </w:p>
    <w:p w:rsidR="00D6184D" w:rsidRPr="005E2AF0" w:rsidRDefault="00D6184D" w:rsidP="00EF6C5A">
      <w:pPr>
        <w:ind w:left="142"/>
        <w:jc w:val="both"/>
        <w:rPr>
          <w:rFonts w:ascii="Tahoma" w:hAnsi="Tahoma" w:cs="Tahoma"/>
          <w:b/>
          <w:sz w:val="20"/>
          <w:szCs w:val="20"/>
          <w:lang w:val="ru-RU"/>
        </w:rPr>
      </w:pPr>
      <w:proofErr w:type="spellStart"/>
      <w:r w:rsidRPr="00B01875">
        <w:rPr>
          <w:rFonts w:ascii="Tahoma" w:hAnsi="Tahoma" w:cs="Tahoma"/>
          <w:b/>
          <w:sz w:val="20"/>
          <w:szCs w:val="20"/>
          <w:lang w:val="ru-RU"/>
        </w:rPr>
        <w:t>Нотифициран</w:t>
      </w:r>
      <w:proofErr w:type="spellEnd"/>
      <w:r w:rsidRPr="00B01875">
        <w:rPr>
          <w:rFonts w:ascii="Tahoma" w:hAnsi="Tahoma" w:cs="Tahoma"/>
          <w:b/>
          <w:sz w:val="20"/>
          <w:szCs w:val="20"/>
          <w:lang w:val="ru-RU"/>
        </w:rPr>
        <w:t xml:space="preserve"> орган за </w:t>
      </w:r>
      <w:proofErr w:type="spellStart"/>
      <w:r w:rsidRPr="00B01875">
        <w:rPr>
          <w:rFonts w:ascii="Tahoma" w:hAnsi="Tahoma" w:cs="Tahoma"/>
          <w:b/>
          <w:sz w:val="20"/>
          <w:szCs w:val="20"/>
          <w:lang w:val="ru-RU"/>
        </w:rPr>
        <w:t>сертифициране</w:t>
      </w:r>
      <w:proofErr w:type="spellEnd"/>
      <w:r w:rsidRPr="00B01875">
        <w:rPr>
          <w:rFonts w:ascii="Tahoma" w:hAnsi="Tahoma" w:cs="Tahoma"/>
          <w:b/>
          <w:sz w:val="20"/>
          <w:szCs w:val="20"/>
          <w:lang w:val="ru-RU"/>
        </w:rPr>
        <w:t xml:space="preserve"> на </w:t>
      </w:r>
      <w:proofErr w:type="spellStart"/>
      <w:r w:rsidRPr="00B01875">
        <w:rPr>
          <w:rFonts w:ascii="Tahoma" w:hAnsi="Tahoma" w:cs="Tahoma"/>
          <w:b/>
          <w:sz w:val="20"/>
          <w:szCs w:val="20"/>
          <w:lang w:val="ru-RU"/>
        </w:rPr>
        <w:t>производствения</w:t>
      </w:r>
      <w:proofErr w:type="spellEnd"/>
      <w:r w:rsidRPr="00B01875">
        <w:rPr>
          <w:rFonts w:ascii="Tahoma" w:hAnsi="Tahoma" w:cs="Tahoma"/>
          <w:b/>
          <w:sz w:val="20"/>
          <w:szCs w:val="20"/>
          <w:lang w:val="ru-RU"/>
        </w:rPr>
        <w:t xml:space="preserve"> </w:t>
      </w:r>
      <w:proofErr w:type="spellStart"/>
      <w:r w:rsidRPr="00B01875">
        <w:rPr>
          <w:rFonts w:ascii="Tahoma" w:hAnsi="Tahoma" w:cs="Tahoma"/>
          <w:b/>
          <w:sz w:val="20"/>
          <w:szCs w:val="20"/>
          <w:lang w:val="ru-RU"/>
        </w:rPr>
        <w:t>контрол</w:t>
      </w:r>
      <w:proofErr w:type="spellEnd"/>
      <w:r w:rsidRPr="00B01875">
        <w:rPr>
          <w:rFonts w:ascii="Tahoma" w:hAnsi="Tahoma" w:cs="Tahoma"/>
          <w:b/>
          <w:sz w:val="20"/>
          <w:szCs w:val="20"/>
          <w:lang w:val="ru-RU"/>
        </w:rPr>
        <w:t xml:space="preserve"> в </w:t>
      </w:r>
      <w:proofErr w:type="spellStart"/>
      <w:r w:rsidRPr="00B01875">
        <w:rPr>
          <w:rFonts w:ascii="Tahoma" w:hAnsi="Tahoma" w:cs="Tahoma"/>
          <w:b/>
          <w:sz w:val="20"/>
          <w:szCs w:val="20"/>
          <w:lang w:val="ru-RU"/>
        </w:rPr>
        <w:t>предприятието</w:t>
      </w:r>
      <w:proofErr w:type="spellEnd"/>
      <w:r w:rsidRPr="00B01875">
        <w:rPr>
          <w:rFonts w:ascii="Tahoma" w:hAnsi="Tahoma" w:cs="Tahoma"/>
          <w:b/>
          <w:sz w:val="20"/>
          <w:szCs w:val="20"/>
          <w:lang w:val="ru-RU"/>
        </w:rPr>
        <w:t xml:space="preserve"> с </w:t>
      </w:r>
      <w:proofErr w:type="spellStart"/>
      <w:r w:rsidRPr="00B01875">
        <w:rPr>
          <w:rFonts w:ascii="Tahoma" w:hAnsi="Tahoma" w:cs="Tahoma"/>
          <w:b/>
          <w:sz w:val="20"/>
          <w:szCs w:val="20"/>
          <w:lang w:val="ru-RU"/>
        </w:rPr>
        <w:t>идентификационен</w:t>
      </w:r>
      <w:proofErr w:type="spellEnd"/>
      <w:r w:rsidRPr="00B01875">
        <w:rPr>
          <w:rFonts w:ascii="Tahoma" w:hAnsi="Tahoma" w:cs="Tahoma"/>
          <w:b/>
          <w:sz w:val="20"/>
          <w:szCs w:val="20"/>
          <w:lang w:val="ru-RU"/>
        </w:rPr>
        <w:t xml:space="preserve"> номер</w:t>
      </w:r>
      <w:r w:rsidRPr="005E2AF0">
        <w:rPr>
          <w:rFonts w:ascii="Tahoma" w:hAnsi="Tahoma" w:cs="Tahoma"/>
          <w:b/>
          <w:sz w:val="20"/>
          <w:szCs w:val="20"/>
          <w:lang w:val="ru-RU"/>
        </w:rPr>
        <w:t xml:space="preserve"> </w:t>
      </w:r>
      <w:r w:rsidRPr="00B01875">
        <w:rPr>
          <w:rFonts w:ascii="Tahoma" w:hAnsi="Tahoma" w:cs="Tahoma"/>
          <w:b/>
          <w:sz w:val="20"/>
          <w:szCs w:val="20"/>
        </w:rPr>
        <w:t>NB</w:t>
      </w:r>
      <w:r w:rsidRPr="00B01875">
        <w:rPr>
          <w:rFonts w:ascii="Tahoma" w:hAnsi="Tahoma" w:cs="Tahoma"/>
          <w:b/>
          <w:sz w:val="20"/>
          <w:szCs w:val="20"/>
          <w:lang w:val="ru-RU"/>
        </w:rPr>
        <w:t xml:space="preserve"> 5678</w:t>
      </w:r>
    </w:p>
    <w:p w:rsidR="00D6184D" w:rsidRDefault="00D6184D" w:rsidP="00D6184D">
      <w:pPr>
        <w:jc w:val="both"/>
        <w:rPr>
          <w:rFonts w:ascii="Tahoma" w:hAnsi="Tahoma" w:cs="Tahoma"/>
          <w:b/>
          <w:sz w:val="20"/>
          <w:szCs w:val="20"/>
        </w:rPr>
      </w:pPr>
    </w:p>
    <w:p w:rsidR="00ED08C0" w:rsidRDefault="00ED08C0" w:rsidP="00D6184D">
      <w:pPr>
        <w:jc w:val="both"/>
        <w:rPr>
          <w:rFonts w:ascii="Tahoma" w:hAnsi="Tahoma" w:cs="Tahoma"/>
          <w:b/>
          <w:sz w:val="20"/>
          <w:szCs w:val="20"/>
        </w:rPr>
      </w:pPr>
    </w:p>
    <w:p w:rsidR="009310CA" w:rsidRPr="008B3DFB" w:rsidRDefault="009310CA" w:rsidP="008B3DFB">
      <w:pPr>
        <w:pStyle w:val="ListParagraph"/>
        <w:numPr>
          <w:ilvl w:val="0"/>
          <w:numId w:val="18"/>
        </w:numPr>
        <w:jc w:val="both"/>
        <w:rPr>
          <w:rFonts w:ascii="Tahoma" w:hAnsi="Tahoma" w:cs="Tahoma"/>
          <w:sz w:val="20"/>
          <w:szCs w:val="20"/>
          <w:lang w:val="ru-RU"/>
        </w:rPr>
      </w:pPr>
      <w:r w:rsidRPr="008B3DFB">
        <w:rPr>
          <w:rFonts w:ascii="Tahoma" w:hAnsi="Tahoma" w:cs="Tahoma"/>
          <w:sz w:val="20"/>
          <w:szCs w:val="20"/>
        </w:rPr>
        <w:t>Декларирани експлоатационни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2693"/>
        <w:gridCol w:w="2320"/>
      </w:tblGrid>
      <w:tr w:rsidR="009310CA" w:rsidRPr="0084691A" w:rsidTr="00CF2DA5">
        <w:tc>
          <w:tcPr>
            <w:tcW w:w="4395" w:type="dxa"/>
          </w:tcPr>
          <w:p w:rsidR="009310CA" w:rsidRDefault="009310CA" w:rsidP="00421088">
            <w:pPr>
              <w:spacing w:after="0" w:line="240" w:lineRule="auto"/>
              <w:jc w:val="center"/>
              <w:rPr>
                <w:rFonts w:ascii="Tahoma" w:hAnsi="Tahoma" w:cs="Tahoma"/>
                <w:b/>
                <w:sz w:val="20"/>
                <w:szCs w:val="20"/>
              </w:rPr>
            </w:pPr>
            <w:r w:rsidRPr="0084691A">
              <w:rPr>
                <w:rFonts w:ascii="Tahoma" w:hAnsi="Tahoma" w:cs="Tahoma"/>
                <w:b/>
                <w:sz w:val="20"/>
                <w:szCs w:val="20"/>
              </w:rPr>
              <w:t>Съществена характеристика</w:t>
            </w:r>
          </w:p>
          <w:p w:rsidR="009310CA" w:rsidRPr="00C52076" w:rsidRDefault="009310CA" w:rsidP="00421088">
            <w:pPr>
              <w:spacing w:after="0" w:line="240" w:lineRule="auto"/>
              <w:jc w:val="center"/>
              <w:rPr>
                <w:rFonts w:ascii="Tahoma" w:hAnsi="Tahoma" w:cs="Tahoma"/>
                <w:b/>
                <w:strike/>
                <w:sz w:val="20"/>
                <w:szCs w:val="20"/>
              </w:rPr>
            </w:pPr>
          </w:p>
        </w:tc>
        <w:tc>
          <w:tcPr>
            <w:tcW w:w="2693" w:type="dxa"/>
          </w:tcPr>
          <w:p w:rsidR="009310CA" w:rsidRDefault="009310CA" w:rsidP="00421088">
            <w:pPr>
              <w:spacing w:after="0" w:line="240" w:lineRule="auto"/>
              <w:jc w:val="center"/>
              <w:rPr>
                <w:rFonts w:ascii="Tahoma" w:hAnsi="Tahoma" w:cs="Tahoma"/>
                <w:b/>
                <w:sz w:val="20"/>
                <w:szCs w:val="20"/>
              </w:rPr>
            </w:pPr>
            <w:r w:rsidRPr="0084691A">
              <w:rPr>
                <w:rFonts w:ascii="Tahoma" w:hAnsi="Tahoma" w:cs="Tahoma"/>
                <w:b/>
                <w:sz w:val="20"/>
                <w:szCs w:val="20"/>
              </w:rPr>
              <w:t>Експлоатационен показател</w:t>
            </w:r>
          </w:p>
          <w:p w:rsidR="009310CA" w:rsidRPr="00C52076" w:rsidRDefault="009310CA" w:rsidP="00421088">
            <w:pPr>
              <w:spacing w:after="0" w:line="240" w:lineRule="auto"/>
              <w:jc w:val="center"/>
              <w:rPr>
                <w:rFonts w:ascii="Tahoma" w:hAnsi="Tahoma" w:cs="Tahoma"/>
                <w:b/>
                <w:strike/>
                <w:sz w:val="20"/>
                <w:szCs w:val="20"/>
              </w:rPr>
            </w:pPr>
          </w:p>
        </w:tc>
        <w:tc>
          <w:tcPr>
            <w:tcW w:w="2320" w:type="dxa"/>
          </w:tcPr>
          <w:p w:rsidR="009310CA" w:rsidRDefault="009310CA" w:rsidP="00421088">
            <w:pPr>
              <w:spacing w:after="0" w:line="240" w:lineRule="auto"/>
              <w:jc w:val="center"/>
              <w:rPr>
                <w:rFonts w:ascii="Tahoma" w:hAnsi="Tahoma" w:cs="Tahoma"/>
                <w:b/>
                <w:sz w:val="20"/>
                <w:szCs w:val="20"/>
              </w:rPr>
            </w:pPr>
            <w:r w:rsidRPr="0084691A">
              <w:rPr>
                <w:rFonts w:ascii="Tahoma" w:hAnsi="Tahoma" w:cs="Tahoma"/>
                <w:b/>
                <w:sz w:val="20"/>
                <w:szCs w:val="20"/>
              </w:rPr>
              <w:t>Хармонизирана техническа спецификация</w:t>
            </w:r>
          </w:p>
          <w:p w:rsidR="009310CA" w:rsidRPr="00C52076" w:rsidRDefault="009310CA" w:rsidP="00421088">
            <w:pPr>
              <w:spacing w:after="0" w:line="240" w:lineRule="auto"/>
              <w:jc w:val="center"/>
              <w:rPr>
                <w:rFonts w:ascii="Tahoma" w:hAnsi="Tahoma" w:cs="Tahoma"/>
                <w:b/>
                <w:strike/>
                <w:sz w:val="20"/>
                <w:szCs w:val="20"/>
              </w:rPr>
            </w:pPr>
          </w:p>
        </w:tc>
      </w:tr>
      <w:tr w:rsidR="009310CA" w:rsidRPr="0084691A" w:rsidTr="00CF2DA5">
        <w:tc>
          <w:tcPr>
            <w:tcW w:w="4395" w:type="dxa"/>
          </w:tcPr>
          <w:p w:rsidR="009310CA" w:rsidRPr="0084691A" w:rsidRDefault="009310CA" w:rsidP="00421088">
            <w:pPr>
              <w:spacing w:after="0" w:line="240" w:lineRule="auto"/>
              <w:jc w:val="center"/>
              <w:rPr>
                <w:rFonts w:ascii="Tahoma" w:hAnsi="Tahoma" w:cs="Tahoma"/>
                <w:b/>
                <w:sz w:val="20"/>
                <w:szCs w:val="20"/>
              </w:rPr>
            </w:pPr>
            <w:r w:rsidRPr="0084691A">
              <w:rPr>
                <w:rFonts w:ascii="Tahoma" w:hAnsi="Tahoma" w:cs="Tahoma"/>
                <w:b/>
                <w:sz w:val="20"/>
                <w:szCs w:val="20"/>
              </w:rPr>
              <w:t>1</w:t>
            </w:r>
          </w:p>
        </w:tc>
        <w:tc>
          <w:tcPr>
            <w:tcW w:w="2693" w:type="dxa"/>
          </w:tcPr>
          <w:p w:rsidR="009310CA" w:rsidRPr="0084691A" w:rsidRDefault="009310CA" w:rsidP="00421088">
            <w:pPr>
              <w:spacing w:after="0" w:line="240" w:lineRule="auto"/>
              <w:jc w:val="center"/>
              <w:rPr>
                <w:rFonts w:ascii="Tahoma" w:hAnsi="Tahoma" w:cs="Tahoma"/>
                <w:b/>
                <w:sz w:val="20"/>
                <w:szCs w:val="20"/>
              </w:rPr>
            </w:pPr>
            <w:r w:rsidRPr="0084691A">
              <w:rPr>
                <w:rFonts w:ascii="Tahoma" w:hAnsi="Tahoma" w:cs="Tahoma"/>
                <w:b/>
                <w:sz w:val="20"/>
                <w:szCs w:val="20"/>
              </w:rPr>
              <w:t>2</w:t>
            </w:r>
          </w:p>
        </w:tc>
        <w:tc>
          <w:tcPr>
            <w:tcW w:w="2320" w:type="dxa"/>
          </w:tcPr>
          <w:p w:rsidR="009310CA" w:rsidRPr="0084691A" w:rsidRDefault="009310CA" w:rsidP="00421088">
            <w:pPr>
              <w:spacing w:after="0" w:line="240" w:lineRule="auto"/>
              <w:jc w:val="center"/>
              <w:rPr>
                <w:rFonts w:ascii="Tahoma" w:hAnsi="Tahoma" w:cs="Tahoma"/>
                <w:b/>
                <w:sz w:val="20"/>
                <w:szCs w:val="20"/>
              </w:rPr>
            </w:pPr>
            <w:r w:rsidRPr="0084691A">
              <w:rPr>
                <w:rFonts w:ascii="Tahoma" w:hAnsi="Tahoma" w:cs="Tahoma"/>
                <w:b/>
                <w:sz w:val="20"/>
                <w:szCs w:val="20"/>
              </w:rPr>
              <w:t>3</w:t>
            </w:r>
          </w:p>
        </w:tc>
      </w:tr>
      <w:tr w:rsidR="009310CA" w:rsidRPr="0084691A" w:rsidTr="00CF2DA5">
        <w:tc>
          <w:tcPr>
            <w:tcW w:w="4395" w:type="dxa"/>
          </w:tcPr>
          <w:p w:rsidR="009310CA" w:rsidRPr="008C3DA7" w:rsidRDefault="009310CA" w:rsidP="00CF2DA5">
            <w:pPr>
              <w:spacing w:after="0" w:line="240" w:lineRule="auto"/>
              <w:ind w:left="248"/>
              <w:jc w:val="both"/>
              <w:rPr>
                <w:rFonts w:ascii="Tahoma" w:hAnsi="Tahoma" w:cs="Tahoma"/>
                <w:b/>
                <w:sz w:val="20"/>
                <w:szCs w:val="20"/>
              </w:rPr>
            </w:pPr>
            <w:r w:rsidRPr="008C3DA7">
              <w:rPr>
                <w:rFonts w:ascii="Tahoma" w:hAnsi="Tahoma"/>
                <w:b/>
                <w:sz w:val="18"/>
                <w:szCs w:val="18"/>
              </w:rPr>
              <w:t xml:space="preserve">Здравина на </w:t>
            </w:r>
            <w:proofErr w:type="spellStart"/>
            <w:r w:rsidRPr="008C3DA7">
              <w:rPr>
                <w:rFonts w:ascii="Tahoma" w:hAnsi="Tahoma"/>
                <w:b/>
                <w:sz w:val="18"/>
                <w:szCs w:val="18"/>
              </w:rPr>
              <w:t>опън</w:t>
            </w:r>
            <w:proofErr w:type="spellEnd"/>
            <w:r w:rsidRPr="008C3DA7">
              <w:rPr>
                <w:rFonts w:ascii="Tahoma" w:hAnsi="Tahoma"/>
                <w:b/>
                <w:sz w:val="18"/>
                <w:szCs w:val="18"/>
              </w:rPr>
              <w:t xml:space="preserve">   </w:t>
            </w:r>
          </w:p>
        </w:tc>
        <w:tc>
          <w:tcPr>
            <w:tcW w:w="2693" w:type="dxa"/>
          </w:tcPr>
          <w:p w:rsidR="009310CA" w:rsidRPr="00D83BD4" w:rsidRDefault="009310CA" w:rsidP="00421088">
            <w:pPr>
              <w:spacing w:after="0" w:line="240" w:lineRule="auto"/>
              <w:jc w:val="both"/>
              <w:rPr>
                <w:rFonts w:ascii="Tahoma" w:hAnsi="Tahoma" w:cs="Tahoma"/>
                <w:sz w:val="20"/>
                <w:szCs w:val="20"/>
              </w:rPr>
            </w:pPr>
            <w:r>
              <w:rPr>
                <w:rFonts w:ascii="Tahoma" w:hAnsi="Tahoma" w:cs="Tahoma"/>
                <w:sz w:val="20"/>
                <w:szCs w:val="20"/>
              </w:rPr>
              <w:t xml:space="preserve">MD 12 </w:t>
            </w:r>
            <w:proofErr w:type="spellStart"/>
            <w:r>
              <w:rPr>
                <w:rFonts w:ascii="Tahoma" w:hAnsi="Tahoma" w:cs="Tahoma"/>
                <w:sz w:val="20"/>
                <w:szCs w:val="20"/>
              </w:rPr>
              <w:t>kN</w:t>
            </w:r>
            <w:proofErr w:type="spellEnd"/>
            <w:r>
              <w:rPr>
                <w:rFonts w:ascii="Tahoma" w:hAnsi="Tahoma" w:cs="Tahoma"/>
                <w:sz w:val="20"/>
                <w:szCs w:val="20"/>
              </w:rPr>
              <w:t xml:space="preserve">/m (-1 </w:t>
            </w:r>
            <w:proofErr w:type="spellStart"/>
            <w:r>
              <w:rPr>
                <w:rFonts w:ascii="Tahoma" w:hAnsi="Tahoma" w:cs="Tahoma"/>
                <w:sz w:val="20"/>
                <w:szCs w:val="20"/>
              </w:rPr>
              <w:t>kN</w:t>
            </w:r>
            <w:proofErr w:type="spellEnd"/>
            <w:r>
              <w:rPr>
                <w:rFonts w:ascii="Tahoma" w:hAnsi="Tahoma" w:cs="Tahoma"/>
                <w:sz w:val="20"/>
                <w:szCs w:val="20"/>
              </w:rPr>
              <w:t>/m)</w:t>
            </w:r>
          </w:p>
          <w:p w:rsidR="009310CA" w:rsidRPr="00D83BD4" w:rsidRDefault="009310CA" w:rsidP="00421088">
            <w:pPr>
              <w:spacing w:after="0" w:line="240" w:lineRule="auto"/>
              <w:jc w:val="both"/>
              <w:rPr>
                <w:rFonts w:ascii="Tahoma" w:hAnsi="Tahoma" w:cs="Tahoma"/>
                <w:sz w:val="20"/>
                <w:szCs w:val="20"/>
              </w:rPr>
            </w:pPr>
            <w:r>
              <w:rPr>
                <w:rFonts w:ascii="Tahoma" w:hAnsi="Tahoma" w:cs="Tahoma"/>
                <w:sz w:val="20"/>
                <w:szCs w:val="20"/>
              </w:rPr>
              <w:t xml:space="preserve">CMD 24 </w:t>
            </w:r>
            <w:proofErr w:type="spellStart"/>
            <w:r>
              <w:rPr>
                <w:rFonts w:ascii="Tahoma" w:hAnsi="Tahoma" w:cs="Tahoma"/>
                <w:sz w:val="20"/>
                <w:szCs w:val="20"/>
              </w:rPr>
              <w:t>kN</w:t>
            </w:r>
            <w:proofErr w:type="spellEnd"/>
            <w:r>
              <w:rPr>
                <w:rFonts w:ascii="Tahoma" w:hAnsi="Tahoma" w:cs="Tahoma"/>
                <w:sz w:val="20"/>
                <w:szCs w:val="20"/>
              </w:rPr>
              <w:t xml:space="preserve">/m (-0.8 </w:t>
            </w:r>
            <w:proofErr w:type="spellStart"/>
            <w:r>
              <w:rPr>
                <w:rFonts w:ascii="Tahoma" w:hAnsi="Tahoma" w:cs="Tahoma"/>
                <w:sz w:val="20"/>
                <w:szCs w:val="20"/>
              </w:rPr>
              <w:t>kN</w:t>
            </w:r>
            <w:proofErr w:type="spellEnd"/>
            <w:r>
              <w:rPr>
                <w:rFonts w:ascii="Tahoma" w:hAnsi="Tahoma" w:cs="Tahoma"/>
                <w:sz w:val="20"/>
                <w:szCs w:val="20"/>
              </w:rPr>
              <w:t>/m)</w:t>
            </w:r>
          </w:p>
          <w:p w:rsidR="009310CA" w:rsidRPr="0084691A" w:rsidRDefault="009310CA" w:rsidP="00421088">
            <w:pPr>
              <w:spacing w:after="0" w:line="240" w:lineRule="auto"/>
              <w:jc w:val="both"/>
              <w:rPr>
                <w:rFonts w:ascii="Tahoma" w:hAnsi="Tahoma" w:cs="Tahoma"/>
                <w:sz w:val="20"/>
                <w:szCs w:val="20"/>
              </w:rPr>
            </w:pPr>
          </w:p>
        </w:tc>
        <w:tc>
          <w:tcPr>
            <w:tcW w:w="2320" w:type="dxa"/>
            <w:vMerge w:val="restart"/>
          </w:tcPr>
          <w:p w:rsidR="009310CA" w:rsidRPr="002D4ED5" w:rsidRDefault="009310CA" w:rsidP="00421088">
            <w:pPr>
              <w:spacing w:after="0" w:line="240" w:lineRule="auto"/>
              <w:jc w:val="both"/>
              <w:rPr>
                <w:rFonts w:ascii="Tahoma" w:hAnsi="Tahoma" w:cs="Tahoma"/>
                <w:b/>
                <w:sz w:val="20"/>
                <w:szCs w:val="20"/>
              </w:rPr>
            </w:pPr>
          </w:p>
          <w:p w:rsidR="009310CA" w:rsidRDefault="009310CA" w:rsidP="00421088">
            <w:pPr>
              <w:spacing w:after="0" w:line="240" w:lineRule="auto"/>
              <w:jc w:val="both"/>
              <w:rPr>
                <w:rFonts w:ascii="Tahoma" w:hAnsi="Tahoma" w:cs="Tahoma"/>
                <w:b/>
                <w:sz w:val="20"/>
                <w:szCs w:val="20"/>
              </w:rPr>
            </w:pPr>
          </w:p>
          <w:p w:rsidR="009310CA" w:rsidRPr="002D4ED5" w:rsidRDefault="009310CA" w:rsidP="00421088">
            <w:pPr>
              <w:spacing w:after="0" w:line="240" w:lineRule="auto"/>
              <w:jc w:val="both"/>
              <w:rPr>
                <w:rFonts w:ascii="Tahoma" w:hAnsi="Tahoma" w:cs="Tahoma"/>
                <w:b/>
                <w:sz w:val="20"/>
                <w:szCs w:val="20"/>
              </w:rPr>
            </w:pPr>
          </w:p>
          <w:p w:rsidR="009310CA" w:rsidRPr="002D4ED5" w:rsidRDefault="009310CA" w:rsidP="00421088">
            <w:pPr>
              <w:spacing w:after="0" w:line="240" w:lineRule="auto"/>
              <w:jc w:val="both"/>
              <w:rPr>
                <w:rFonts w:ascii="Tahoma" w:hAnsi="Tahoma" w:cs="Tahoma"/>
                <w:b/>
                <w:sz w:val="20"/>
                <w:szCs w:val="20"/>
              </w:rPr>
            </w:pPr>
          </w:p>
          <w:p w:rsidR="009310CA" w:rsidRDefault="009310CA" w:rsidP="00421088">
            <w:pPr>
              <w:spacing w:after="0" w:line="240" w:lineRule="auto"/>
              <w:jc w:val="both"/>
              <w:rPr>
                <w:rFonts w:ascii="Tahoma" w:hAnsi="Tahoma" w:cs="Tahoma"/>
                <w:b/>
                <w:sz w:val="20"/>
                <w:szCs w:val="20"/>
              </w:rPr>
            </w:pPr>
          </w:p>
          <w:p w:rsidR="009310CA" w:rsidRDefault="009310CA" w:rsidP="00421088">
            <w:pPr>
              <w:spacing w:after="0" w:line="240" w:lineRule="auto"/>
              <w:jc w:val="both"/>
              <w:rPr>
                <w:rFonts w:ascii="Tahoma" w:hAnsi="Tahoma" w:cs="Tahoma"/>
                <w:b/>
                <w:sz w:val="20"/>
                <w:szCs w:val="20"/>
              </w:rPr>
            </w:pPr>
          </w:p>
          <w:p w:rsidR="009310CA" w:rsidRDefault="009310CA" w:rsidP="00421088">
            <w:pPr>
              <w:spacing w:after="0" w:line="240" w:lineRule="auto"/>
              <w:jc w:val="both"/>
              <w:rPr>
                <w:rFonts w:ascii="Tahoma" w:hAnsi="Tahoma" w:cs="Tahoma"/>
                <w:b/>
                <w:sz w:val="20"/>
                <w:szCs w:val="20"/>
              </w:rPr>
            </w:pPr>
          </w:p>
          <w:p w:rsidR="009310CA" w:rsidRDefault="009310CA" w:rsidP="00421088">
            <w:pPr>
              <w:spacing w:after="0" w:line="240" w:lineRule="auto"/>
              <w:jc w:val="both"/>
              <w:rPr>
                <w:rFonts w:ascii="Tahoma" w:hAnsi="Tahoma" w:cs="Tahoma"/>
                <w:b/>
                <w:sz w:val="20"/>
                <w:szCs w:val="20"/>
              </w:rPr>
            </w:pPr>
          </w:p>
          <w:p w:rsidR="009310CA" w:rsidRDefault="009310CA" w:rsidP="00421088">
            <w:pPr>
              <w:spacing w:after="0" w:line="240" w:lineRule="auto"/>
              <w:jc w:val="both"/>
              <w:rPr>
                <w:rFonts w:ascii="Tahoma" w:hAnsi="Tahoma" w:cs="Tahoma"/>
                <w:b/>
                <w:sz w:val="20"/>
                <w:szCs w:val="20"/>
              </w:rPr>
            </w:pPr>
          </w:p>
          <w:p w:rsidR="009310CA" w:rsidRPr="002D4ED5" w:rsidRDefault="009310CA" w:rsidP="00421088">
            <w:pPr>
              <w:spacing w:after="0" w:line="240" w:lineRule="auto"/>
              <w:jc w:val="both"/>
              <w:rPr>
                <w:rFonts w:ascii="Tahoma" w:hAnsi="Tahoma" w:cs="Tahoma"/>
                <w:b/>
                <w:sz w:val="20"/>
                <w:szCs w:val="20"/>
              </w:rPr>
            </w:pPr>
          </w:p>
          <w:p w:rsidR="009310CA" w:rsidRPr="002D4ED5" w:rsidRDefault="009310CA" w:rsidP="00421088">
            <w:pPr>
              <w:spacing w:after="0" w:line="240" w:lineRule="auto"/>
              <w:jc w:val="both"/>
              <w:rPr>
                <w:rFonts w:ascii="Tahoma" w:hAnsi="Tahoma" w:cs="Tahoma"/>
                <w:b/>
                <w:sz w:val="20"/>
                <w:szCs w:val="20"/>
              </w:rPr>
            </w:pPr>
            <w:r w:rsidRPr="00B01875">
              <w:rPr>
                <w:rFonts w:ascii="Tahoma" w:hAnsi="Tahoma" w:cs="Tahoma"/>
                <w:b/>
                <w:sz w:val="20"/>
                <w:szCs w:val="20"/>
                <w:lang w:val="ru-RU"/>
              </w:rPr>
              <w:t>БДС</w:t>
            </w:r>
            <w:r>
              <w:rPr>
                <w:rFonts w:ascii="Tahoma" w:hAnsi="Tahoma" w:cs="Tahoma"/>
                <w:sz w:val="20"/>
                <w:szCs w:val="20"/>
                <w:lang w:val="ru-RU"/>
              </w:rPr>
              <w:t xml:space="preserve"> </w:t>
            </w:r>
            <w:r w:rsidRPr="002D4ED5">
              <w:rPr>
                <w:rFonts w:ascii="Tahoma" w:hAnsi="Tahoma" w:cs="Tahoma"/>
                <w:b/>
                <w:sz w:val="20"/>
                <w:szCs w:val="20"/>
              </w:rPr>
              <w:t>EN 13</w:t>
            </w:r>
            <w:r>
              <w:rPr>
                <w:rFonts w:ascii="Tahoma" w:hAnsi="Tahoma" w:cs="Tahoma"/>
                <w:b/>
                <w:sz w:val="20"/>
                <w:szCs w:val="20"/>
              </w:rPr>
              <w:t>249</w:t>
            </w:r>
            <w:r w:rsidRPr="002D4ED5">
              <w:rPr>
                <w:rFonts w:ascii="Tahoma" w:hAnsi="Tahoma" w:cs="Tahoma"/>
                <w:b/>
                <w:sz w:val="20"/>
                <w:szCs w:val="20"/>
              </w:rPr>
              <w:t>:20</w:t>
            </w:r>
            <w:r>
              <w:rPr>
                <w:rFonts w:ascii="Tahoma" w:hAnsi="Tahoma" w:cs="Tahoma"/>
                <w:b/>
                <w:sz w:val="20"/>
                <w:szCs w:val="20"/>
              </w:rPr>
              <w:t>02</w:t>
            </w:r>
          </w:p>
          <w:p w:rsidR="009310CA" w:rsidRPr="002D4ED5" w:rsidRDefault="009310CA" w:rsidP="00421088">
            <w:pPr>
              <w:spacing w:after="0" w:line="240" w:lineRule="auto"/>
              <w:jc w:val="both"/>
              <w:rPr>
                <w:rFonts w:ascii="Tahoma" w:hAnsi="Tahoma" w:cs="Tahoma"/>
                <w:b/>
                <w:sz w:val="20"/>
                <w:szCs w:val="20"/>
              </w:rPr>
            </w:pPr>
          </w:p>
        </w:tc>
      </w:tr>
      <w:tr w:rsidR="009310CA" w:rsidRPr="0084691A" w:rsidTr="00CF2DA5">
        <w:tc>
          <w:tcPr>
            <w:tcW w:w="4395" w:type="dxa"/>
          </w:tcPr>
          <w:p w:rsidR="009310CA" w:rsidRPr="008C3DA7" w:rsidRDefault="009310CA" w:rsidP="00CF2DA5">
            <w:pPr>
              <w:spacing w:after="0" w:line="240" w:lineRule="auto"/>
              <w:ind w:left="248"/>
              <w:jc w:val="both"/>
              <w:rPr>
                <w:rFonts w:ascii="Tahoma" w:hAnsi="Tahoma" w:cs="Tahoma"/>
                <w:b/>
                <w:sz w:val="20"/>
                <w:szCs w:val="20"/>
              </w:rPr>
            </w:pPr>
            <w:r>
              <w:rPr>
                <w:rFonts w:ascii="Tahoma" w:hAnsi="Tahoma" w:cs="Tahoma"/>
                <w:b/>
                <w:sz w:val="20"/>
                <w:szCs w:val="20"/>
              </w:rPr>
              <w:t xml:space="preserve">Относително удължение </w:t>
            </w:r>
          </w:p>
        </w:tc>
        <w:tc>
          <w:tcPr>
            <w:tcW w:w="2693" w:type="dxa"/>
          </w:tcPr>
          <w:p w:rsidR="009310CA" w:rsidRPr="00D83BD4" w:rsidRDefault="009310CA" w:rsidP="00421088">
            <w:pPr>
              <w:spacing w:after="0" w:line="240" w:lineRule="auto"/>
              <w:jc w:val="both"/>
              <w:rPr>
                <w:rFonts w:ascii="Tahoma" w:hAnsi="Tahoma" w:cs="Tahoma"/>
                <w:sz w:val="20"/>
                <w:szCs w:val="20"/>
              </w:rPr>
            </w:pPr>
            <w:r>
              <w:rPr>
                <w:rFonts w:ascii="Tahoma" w:hAnsi="Tahoma" w:cs="Tahoma"/>
                <w:sz w:val="20"/>
                <w:szCs w:val="20"/>
              </w:rPr>
              <w:t xml:space="preserve">MD 80 % (+-10 </w:t>
            </w:r>
            <w:r w:rsidRPr="008605EB">
              <w:rPr>
                <w:rFonts w:ascii="Tahoma" w:hAnsi="Tahoma" w:cs="Tahoma"/>
                <w:sz w:val="20"/>
                <w:szCs w:val="20"/>
              </w:rPr>
              <w:t>%</w:t>
            </w:r>
            <w:r>
              <w:rPr>
                <w:rFonts w:ascii="Tahoma" w:hAnsi="Tahoma" w:cs="Tahoma"/>
                <w:sz w:val="20"/>
                <w:szCs w:val="20"/>
              </w:rPr>
              <w:t>)</w:t>
            </w:r>
          </w:p>
          <w:p w:rsidR="009310CA" w:rsidRPr="00D83BD4" w:rsidRDefault="009310CA" w:rsidP="00421088">
            <w:pPr>
              <w:spacing w:after="0" w:line="240" w:lineRule="auto"/>
              <w:jc w:val="both"/>
              <w:rPr>
                <w:rFonts w:ascii="Tahoma" w:hAnsi="Tahoma" w:cs="Tahoma"/>
                <w:sz w:val="20"/>
                <w:szCs w:val="20"/>
              </w:rPr>
            </w:pPr>
            <w:r>
              <w:rPr>
                <w:rFonts w:ascii="Tahoma" w:hAnsi="Tahoma" w:cs="Tahoma"/>
                <w:sz w:val="20"/>
                <w:szCs w:val="20"/>
              </w:rPr>
              <w:t>CMD 8</w:t>
            </w:r>
            <w:r w:rsidRPr="00B0720D">
              <w:rPr>
                <w:rFonts w:ascii="Tahoma" w:hAnsi="Tahoma" w:cs="Tahoma"/>
                <w:sz w:val="20"/>
                <w:szCs w:val="20"/>
              </w:rPr>
              <w:t xml:space="preserve">0 % </w:t>
            </w:r>
            <w:r w:rsidRPr="008605EB">
              <w:rPr>
                <w:rFonts w:ascii="Tahoma" w:hAnsi="Tahoma" w:cs="Tahoma"/>
                <w:sz w:val="20"/>
                <w:szCs w:val="20"/>
              </w:rPr>
              <w:t>(+-10 %)</w:t>
            </w:r>
          </w:p>
          <w:p w:rsidR="009310CA" w:rsidRPr="0086679C" w:rsidRDefault="009310CA" w:rsidP="00421088">
            <w:pPr>
              <w:spacing w:after="0" w:line="240" w:lineRule="auto"/>
              <w:jc w:val="both"/>
              <w:rPr>
                <w:rFonts w:ascii="Tahoma" w:hAnsi="Tahoma" w:cs="Tahoma"/>
                <w:sz w:val="20"/>
                <w:szCs w:val="20"/>
              </w:rPr>
            </w:pPr>
          </w:p>
        </w:tc>
        <w:tc>
          <w:tcPr>
            <w:tcW w:w="2320" w:type="dxa"/>
            <w:vMerge/>
          </w:tcPr>
          <w:p w:rsidR="009310CA" w:rsidRPr="0084691A" w:rsidRDefault="009310CA" w:rsidP="00421088">
            <w:pPr>
              <w:spacing w:after="0" w:line="240" w:lineRule="auto"/>
              <w:jc w:val="both"/>
              <w:rPr>
                <w:rFonts w:ascii="Tahoma" w:hAnsi="Tahoma" w:cs="Tahoma"/>
                <w:sz w:val="20"/>
                <w:szCs w:val="20"/>
              </w:rPr>
            </w:pPr>
          </w:p>
        </w:tc>
      </w:tr>
      <w:tr w:rsidR="009310CA" w:rsidRPr="0084691A" w:rsidTr="00CF2DA5">
        <w:tc>
          <w:tcPr>
            <w:tcW w:w="4395" w:type="dxa"/>
          </w:tcPr>
          <w:p w:rsidR="009310CA" w:rsidRPr="00696AA3" w:rsidRDefault="009310CA" w:rsidP="00CF2DA5">
            <w:pPr>
              <w:ind w:left="248"/>
              <w:rPr>
                <w:b/>
              </w:rPr>
            </w:pPr>
            <w:r w:rsidRPr="00696AA3">
              <w:rPr>
                <w:b/>
              </w:rPr>
              <w:t>Устойчивост на статично пробиване</w:t>
            </w:r>
          </w:p>
        </w:tc>
        <w:tc>
          <w:tcPr>
            <w:tcW w:w="2693" w:type="dxa"/>
          </w:tcPr>
          <w:p w:rsidR="009310CA" w:rsidRPr="008A50A5" w:rsidRDefault="009310CA" w:rsidP="00421088">
            <w:r w:rsidRPr="008A50A5">
              <w:t xml:space="preserve">1.8 </w:t>
            </w:r>
            <w:proofErr w:type="spellStart"/>
            <w:r w:rsidRPr="008A50A5">
              <w:t>kN</w:t>
            </w:r>
            <w:proofErr w:type="spellEnd"/>
            <w:r w:rsidRPr="008A50A5">
              <w:t xml:space="preserve"> (-0.1 </w:t>
            </w:r>
            <w:proofErr w:type="spellStart"/>
            <w:r w:rsidRPr="008A50A5">
              <w:t>kN</w:t>
            </w:r>
            <w:proofErr w:type="spellEnd"/>
            <w:r w:rsidRPr="008A50A5">
              <w:t>)</w:t>
            </w:r>
          </w:p>
        </w:tc>
        <w:tc>
          <w:tcPr>
            <w:tcW w:w="2320" w:type="dxa"/>
            <w:vMerge/>
          </w:tcPr>
          <w:p w:rsidR="009310CA" w:rsidRPr="0084691A" w:rsidRDefault="009310CA" w:rsidP="00421088">
            <w:pPr>
              <w:spacing w:after="0" w:line="240" w:lineRule="auto"/>
              <w:jc w:val="both"/>
              <w:rPr>
                <w:rFonts w:ascii="Tahoma" w:hAnsi="Tahoma" w:cs="Tahoma"/>
                <w:sz w:val="20"/>
                <w:szCs w:val="20"/>
              </w:rPr>
            </w:pPr>
          </w:p>
        </w:tc>
      </w:tr>
      <w:tr w:rsidR="009310CA" w:rsidRPr="0084691A" w:rsidTr="00CF2DA5">
        <w:tc>
          <w:tcPr>
            <w:tcW w:w="4395" w:type="dxa"/>
          </w:tcPr>
          <w:p w:rsidR="009310CA" w:rsidRPr="00696AA3" w:rsidRDefault="009310CA" w:rsidP="00CF2DA5">
            <w:pPr>
              <w:ind w:left="248"/>
              <w:rPr>
                <w:b/>
              </w:rPr>
            </w:pPr>
            <w:r w:rsidRPr="00696AA3">
              <w:rPr>
                <w:b/>
              </w:rPr>
              <w:t>Устойчивост на динамично пробиване</w:t>
            </w:r>
          </w:p>
        </w:tc>
        <w:tc>
          <w:tcPr>
            <w:tcW w:w="2693" w:type="dxa"/>
          </w:tcPr>
          <w:p w:rsidR="009310CA" w:rsidRPr="008A50A5" w:rsidRDefault="009310CA" w:rsidP="00421088">
            <w:r w:rsidRPr="008A50A5">
              <w:t xml:space="preserve">8 mm (+1 </w:t>
            </w:r>
            <w:proofErr w:type="spellStart"/>
            <w:r w:rsidRPr="008A50A5">
              <w:t>kN</w:t>
            </w:r>
            <w:proofErr w:type="spellEnd"/>
            <w:r w:rsidRPr="008A50A5">
              <w:t>/m)</w:t>
            </w:r>
          </w:p>
        </w:tc>
        <w:tc>
          <w:tcPr>
            <w:tcW w:w="2320" w:type="dxa"/>
            <w:vMerge/>
          </w:tcPr>
          <w:p w:rsidR="009310CA" w:rsidRPr="0084691A" w:rsidRDefault="009310CA" w:rsidP="00421088">
            <w:pPr>
              <w:spacing w:after="0" w:line="240" w:lineRule="auto"/>
              <w:jc w:val="both"/>
              <w:rPr>
                <w:rFonts w:ascii="Tahoma" w:hAnsi="Tahoma" w:cs="Tahoma"/>
                <w:sz w:val="20"/>
                <w:szCs w:val="20"/>
              </w:rPr>
            </w:pPr>
          </w:p>
        </w:tc>
      </w:tr>
      <w:tr w:rsidR="009310CA" w:rsidRPr="0084691A" w:rsidTr="00CF2DA5">
        <w:tc>
          <w:tcPr>
            <w:tcW w:w="4395" w:type="dxa"/>
          </w:tcPr>
          <w:p w:rsidR="009310CA" w:rsidRPr="00696AA3" w:rsidRDefault="009310CA" w:rsidP="00CF2DA5">
            <w:pPr>
              <w:ind w:left="248"/>
              <w:rPr>
                <w:b/>
              </w:rPr>
            </w:pPr>
            <w:r w:rsidRPr="00696AA3">
              <w:rPr>
                <w:b/>
              </w:rPr>
              <w:t>Характеристичен размер на отворите</w:t>
            </w:r>
          </w:p>
        </w:tc>
        <w:tc>
          <w:tcPr>
            <w:tcW w:w="2693" w:type="dxa"/>
          </w:tcPr>
          <w:p w:rsidR="009310CA" w:rsidRPr="008A50A5" w:rsidRDefault="009310CA" w:rsidP="00421088">
            <w:r w:rsidRPr="008A50A5">
              <w:t xml:space="preserve">100 </w:t>
            </w:r>
            <w:r w:rsidRPr="008A50A5">
              <w:t>m (</w:t>
            </w:r>
            <w:r w:rsidRPr="008A50A5">
              <w:t xml:space="preserve"> 20 </w:t>
            </w:r>
            <w:r w:rsidRPr="008A50A5">
              <w:t>m)</w:t>
            </w:r>
          </w:p>
        </w:tc>
        <w:tc>
          <w:tcPr>
            <w:tcW w:w="2320" w:type="dxa"/>
            <w:vMerge/>
          </w:tcPr>
          <w:p w:rsidR="009310CA" w:rsidRPr="0084691A" w:rsidRDefault="009310CA" w:rsidP="00421088">
            <w:pPr>
              <w:spacing w:after="0" w:line="240" w:lineRule="auto"/>
              <w:jc w:val="both"/>
              <w:rPr>
                <w:rFonts w:ascii="Tahoma" w:hAnsi="Tahoma" w:cs="Tahoma"/>
                <w:sz w:val="20"/>
                <w:szCs w:val="20"/>
              </w:rPr>
            </w:pPr>
          </w:p>
        </w:tc>
      </w:tr>
      <w:tr w:rsidR="009310CA" w:rsidRPr="0084691A" w:rsidTr="00CF2DA5">
        <w:tc>
          <w:tcPr>
            <w:tcW w:w="4395" w:type="dxa"/>
          </w:tcPr>
          <w:p w:rsidR="009310CA" w:rsidRPr="00696AA3" w:rsidRDefault="009310CA" w:rsidP="00CF2DA5">
            <w:pPr>
              <w:ind w:left="248"/>
              <w:rPr>
                <w:b/>
              </w:rPr>
            </w:pPr>
            <w:r w:rsidRPr="00696AA3">
              <w:rPr>
                <w:b/>
              </w:rPr>
              <w:t xml:space="preserve">Водопропускливост (перпендикулярно на равнината на </w:t>
            </w:r>
            <w:proofErr w:type="spellStart"/>
            <w:r w:rsidRPr="00696AA3">
              <w:rPr>
                <w:b/>
              </w:rPr>
              <w:t>геотекстила</w:t>
            </w:r>
            <w:proofErr w:type="spellEnd"/>
            <w:r w:rsidRPr="00696AA3">
              <w:rPr>
                <w:b/>
              </w:rPr>
              <w:t xml:space="preserve">) </w:t>
            </w:r>
          </w:p>
        </w:tc>
        <w:tc>
          <w:tcPr>
            <w:tcW w:w="2693" w:type="dxa"/>
          </w:tcPr>
          <w:p w:rsidR="009310CA" w:rsidRPr="008A50A5" w:rsidRDefault="009310CA" w:rsidP="00421088">
            <w:r w:rsidRPr="008A50A5">
              <w:t>100.10</w:t>
            </w:r>
            <w:r>
              <w:rPr>
                <w:vertAlign w:val="superscript"/>
              </w:rPr>
              <w:t>-3</w:t>
            </w:r>
            <w:r w:rsidRPr="008A50A5">
              <w:t xml:space="preserve"> m/s (- 15.10</w:t>
            </w:r>
            <w:r>
              <w:rPr>
                <w:vertAlign w:val="superscript"/>
              </w:rPr>
              <w:t>-3</w:t>
            </w:r>
            <w:r w:rsidRPr="008A50A5">
              <w:t xml:space="preserve"> m/s)</w:t>
            </w:r>
          </w:p>
        </w:tc>
        <w:tc>
          <w:tcPr>
            <w:tcW w:w="2320" w:type="dxa"/>
            <w:vMerge/>
            <w:tcBorders>
              <w:bottom w:val="nil"/>
            </w:tcBorders>
          </w:tcPr>
          <w:p w:rsidR="009310CA" w:rsidRPr="0084691A" w:rsidRDefault="009310CA" w:rsidP="00421088">
            <w:pPr>
              <w:spacing w:after="0" w:line="240" w:lineRule="auto"/>
              <w:jc w:val="both"/>
              <w:rPr>
                <w:rFonts w:ascii="Tahoma" w:hAnsi="Tahoma" w:cs="Tahoma"/>
                <w:sz w:val="20"/>
                <w:szCs w:val="20"/>
              </w:rPr>
            </w:pPr>
          </w:p>
        </w:tc>
      </w:tr>
      <w:tr w:rsidR="009310CA" w:rsidRPr="005E2AF0" w:rsidTr="00CF2DA5">
        <w:tc>
          <w:tcPr>
            <w:tcW w:w="4395" w:type="dxa"/>
          </w:tcPr>
          <w:p w:rsidR="009310CA" w:rsidRPr="00696AA3" w:rsidRDefault="009310CA" w:rsidP="00CF2DA5">
            <w:pPr>
              <w:ind w:left="248"/>
              <w:rPr>
                <w:b/>
              </w:rPr>
            </w:pPr>
            <w:r w:rsidRPr="00696AA3">
              <w:rPr>
                <w:b/>
              </w:rPr>
              <w:t xml:space="preserve">Дълготрайност  </w:t>
            </w:r>
          </w:p>
        </w:tc>
        <w:tc>
          <w:tcPr>
            <w:tcW w:w="2693" w:type="dxa"/>
          </w:tcPr>
          <w:p w:rsidR="009310CA" w:rsidRDefault="009310CA" w:rsidP="00421088">
            <w:r w:rsidRPr="008A50A5">
              <w:t>- Д</w:t>
            </w:r>
            <w:r w:rsidR="00330F98">
              <w:t>а се покрива в деня на полагане.</w:t>
            </w:r>
          </w:p>
          <w:p w:rsidR="009310CA" w:rsidRPr="008605EB" w:rsidRDefault="009310CA" w:rsidP="00421088">
            <w:r>
              <w:t>-</w:t>
            </w:r>
            <w:r w:rsidRPr="008605EB">
              <w:t xml:space="preserve"> Предвидена е дълготрайност за най-малко 25 години в естествени почви с 4 &lt; </w:t>
            </w:r>
            <w:proofErr w:type="spellStart"/>
            <w:r w:rsidRPr="008605EB">
              <w:t>pH</w:t>
            </w:r>
            <w:proofErr w:type="spellEnd"/>
            <w:r w:rsidRPr="008605EB">
              <w:t xml:space="preserve"> &lt; 9 и температура на почвата &lt; 25</w:t>
            </w:r>
            <w:r>
              <w:t>˚</w:t>
            </w:r>
            <w:r w:rsidRPr="008605EB">
              <w:t>C</w:t>
            </w:r>
            <w:r w:rsidR="00330F98">
              <w:t>.</w:t>
            </w:r>
          </w:p>
        </w:tc>
        <w:tc>
          <w:tcPr>
            <w:tcW w:w="2320" w:type="dxa"/>
            <w:tcBorders>
              <w:top w:val="nil"/>
              <w:bottom w:val="nil"/>
              <w:right w:val="single" w:sz="4" w:space="0" w:color="auto"/>
            </w:tcBorders>
          </w:tcPr>
          <w:p w:rsidR="009310CA" w:rsidRPr="005E2AF0" w:rsidRDefault="009310CA" w:rsidP="00421088">
            <w:pPr>
              <w:spacing w:after="0" w:line="240" w:lineRule="auto"/>
              <w:jc w:val="both"/>
              <w:rPr>
                <w:rFonts w:ascii="Tahoma" w:hAnsi="Tahoma" w:cs="Tahoma"/>
                <w:sz w:val="20"/>
                <w:szCs w:val="20"/>
              </w:rPr>
            </w:pPr>
          </w:p>
        </w:tc>
      </w:tr>
      <w:tr w:rsidR="009310CA" w:rsidRPr="0084691A" w:rsidTr="00CF2DA5">
        <w:tc>
          <w:tcPr>
            <w:tcW w:w="4395" w:type="dxa"/>
          </w:tcPr>
          <w:p w:rsidR="009310CA" w:rsidRPr="00E41981" w:rsidRDefault="009310CA" w:rsidP="00CF2DA5">
            <w:pPr>
              <w:ind w:left="248"/>
              <w:rPr>
                <w:rFonts w:ascii="Tahoma" w:hAnsi="Tahoma"/>
                <w:b/>
                <w:sz w:val="18"/>
                <w:szCs w:val="18"/>
              </w:rPr>
            </w:pPr>
            <w:r>
              <w:rPr>
                <w:rFonts w:ascii="Tahoma" w:hAnsi="Tahoma"/>
                <w:b/>
                <w:sz w:val="18"/>
                <w:szCs w:val="18"/>
              </w:rPr>
              <w:t>Опасни вещества:</w:t>
            </w:r>
          </w:p>
        </w:tc>
        <w:tc>
          <w:tcPr>
            <w:tcW w:w="2693" w:type="dxa"/>
            <w:tcBorders>
              <w:right w:val="single" w:sz="4" w:space="0" w:color="auto"/>
            </w:tcBorders>
          </w:tcPr>
          <w:p w:rsidR="009310CA" w:rsidRPr="00A611E0" w:rsidRDefault="009310CA" w:rsidP="00421088">
            <w:pPr>
              <w:spacing w:after="0" w:line="240" w:lineRule="auto"/>
              <w:jc w:val="both"/>
              <w:rPr>
                <w:rFonts w:ascii="Tahoma" w:hAnsi="Tahoma" w:cs="Tahoma"/>
                <w:sz w:val="20"/>
                <w:szCs w:val="20"/>
              </w:rPr>
            </w:pPr>
            <w:r>
              <w:rPr>
                <w:rFonts w:ascii="Tahoma" w:hAnsi="Tahoma" w:cs="Tahoma"/>
                <w:sz w:val="20"/>
                <w:szCs w:val="20"/>
              </w:rPr>
              <w:t>NPD</w:t>
            </w:r>
          </w:p>
        </w:tc>
        <w:tc>
          <w:tcPr>
            <w:tcW w:w="2320" w:type="dxa"/>
            <w:tcBorders>
              <w:top w:val="nil"/>
              <w:left w:val="single" w:sz="4" w:space="0" w:color="auto"/>
              <w:bottom w:val="single" w:sz="4" w:space="0" w:color="auto"/>
              <w:right w:val="single" w:sz="4" w:space="0" w:color="auto"/>
            </w:tcBorders>
          </w:tcPr>
          <w:p w:rsidR="009310CA" w:rsidRPr="0084691A" w:rsidRDefault="009310CA" w:rsidP="00421088">
            <w:pPr>
              <w:spacing w:after="0" w:line="240" w:lineRule="auto"/>
              <w:jc w:val="both"/>
              <w:rPr>
                <w:rFonts w:ascii="Tahoma" w:hAnsi="Tahoma" w:cs="Tahoma"/>
                <w:sz w:val="20"/>
                <w:szCs w:val="20"/>
              </w:rPr>
            </w:pPr>
          </w:p>
        </w:tc>
      </w:tr>
    </w:tbl>
    <w:p w:rsidR="009310CA" w:rsidRDefault="009310CA" w:rsidP="00330F98">
      <w:pPr>
        <w:jc w:val="both"/>
        <w:rPr>
          <w:rStyle w:val="hps"/>
          <w:rFonts w:ascii="Tahoma" w:hAnsi="Tahoma" w:cs="Tahoma"/>
          <w:sz w:val="20"/>
          <w:szCs w:val="20"/>
        </w:rPr>
      </w:pPr>
      <w:r w:rsidRPr="0042536B">
        <w:rPr>
          <w:rFonts w:ascii="Tahoma" w:hAnsi="Tahoma" w:cs="Tahoma"/>
          <w:sz w:val="20"/>
          <w:szCs w:val="20"/>
        </w:rPr>
        <w:t xml:space="preserve">8. </w:t>
      </w:r>
      <w:r w:rsidRPr="0042536B">
        <w:rPr>
          <w:rStyle w:val="hps"/>
          <w:rFonts w:ascii="Tahoma" w:hAnsi="Tahoma" w:cs="Tahoma"/>
          <w:sz w:val="20"/>
          <w:szCs w:val="20"/>
        </w:rPr>
        <w:t>Линк</w:t>
      </w:r>
      <w:r w:rsidRPr="0042536B">
        <w:rPr>
          <w:rFonts w:ascii="Tahoma" w:hAnsi="Tahoma" w:cs="Tahoma"/>
          <w:sz w:val="20"/>
          <w:szCs w:val="20"/>
        </w:rPr>
        <w:t xml:space="preserve"> </w:t>
      </w:r>
      <w:r w:rsidRPr="0042536B">
        <w:rPr>
          <w:rStyle w:val="hps"/>
          <w:rFonts w:ascii="Tahoma" w:hAnsi="Tahoma" w:cs="Tahoma"/>
          <w:sz w:val="20"/>
          <w:szCs w:val="20"/>
        </w:rPr>
        <w:t>към</w:t>
      </w:r>
      <w:r w:rsidRPr="0042536B">
        <w:rPr>
          <w:rFonts w:ascii="Tahoma" w:hAnsi="Tahoma" w:cs="Tahoma"/>
          <w:sz w:val="20"/>
          <w:szCs w:val="20"/>
        </w:rPr>
        <w:t xml:space="preserve"> </w:t>
      </w:r>
      <w:r w:rsidRPr="0042536B">
        <w:rPr>
          <w:rStyle w:val="hps"/>
          <w:rFonts w:ascii="Tahoma" w:hAnsi="Tahoma" w:cs="Tahoma"/>
          <w:sz w:val="20"/>
          <w:szCs w:val="20"/>
        </w:rPr>
        <w:t>онлайн</w:t>
      </w:r>
      <w:r w:rsidRPr="0042536B">
        <w:rPr>
          <w:rFonts w:ascii="Tahoma" w:hAnsi="Tahoma" w:cs="Tahoma"/>
          <w:sz w:val="20"/>
          <w:szCs w:val="20"/>
        </w:rPr>
        <w:t xml:space="preserve"> </w:t>
      </w:r>
      <w:r w:rsidRPr="0042536B">
        <w:rPr>
          <w:rStyle w:val="hps"/>
          <w:rFonts w:ascii="Tahoma" w:hAnsi="Tahoma" w:cs="Tahoma"/>
          <w:sz w:val="20"/>
          <w:szCs w:val="20"/>
        </w:rPr>
        <w:t>копие</w:t>
      </w:r>
      <w:r w:rsidRPr="0042536B">
        <w:rPr>
          <w:rFonts w:ascii="Tahoma" w:hAnsi="Tahoma" w:cs="Tahoma"/>
          <w:sz w:val="20"/>
          <w:szCs w:val="20"/>
        </w:rPr>
        <w:t xml:space="preserve"> </w:t>
      </w:r>
      <w:r w:rsidRPr="0042536B">
        <w:rPr>
          <w:rStyle w:val="hps"/>
          <w:rFonts w:ascii="Tahoma" w:hAnsi="Tahoma" w:cs="Tahoma"/>
          <w:sz w:val="20"/>
          <w:szCs w:val="20"/>
        </w:rPr>
        <w:t>на</w:t>
      </w:r>
      <w:r w:rsidRPr="0042536B">
        <w:rPr>
          <w:rFonts w:ascii="Tahoma" w:hAnsi="Tahoma" w:cs="Tahoma"/>
          <w:sz w:val="20"/>
          <w:szCs w:val="20"/>
        </w:rPr>
        <w:t xml:space="preserve"> </w:t>
      </w:r>
      <w:r w:rsidRPr="0042536B">
        <w:rPr>
          <w:rStyle w:val="hps"/>
          <w:rFonts w:ascii="Tahoma" w:hAnsi="Tahoma" w:cs="Tahoma"/>
          <w:sz w:val="20"/>
          <w:szCs w:val="20"/>
        </w:rPr>
        <w:t>декларацията за експлоатационни</w:t>
      </w:r>
      <w:r>
        <w:rPr>
          <w:rStyle w:val="hps"/>
          <w:rFonts w:ascii="Tahoma" w:hAnsi="Tahoma" w:cs="Tahoma"/>
          <w:sz w:val="20"/>
          <w:szCs w:val="20"/>
        </w:rPr>
        <w:t>те</w:t>
      </w:r>
      <w:r w:rsidRPr="0042536B">
        <w:rPr>
          <w:rStyle w:val="hps"/>
          <w:rFonts w:ascii="Tahoma" w:hAnsi="Tahoma" w:cs="Tahoma"/>
          <w:sz w:val="20"/>
          <w:szCs w:val="20"/>
        </w:rPr>
        <w:t xml:space="preserve"> показатели</w:t>
      </w:r>
      <w:r>
        <w:rPr>
          <w:rStyle w:val="hps"/>
          <w:rFonts w:ascii="Tahoma" w:hAnsi="Tahoma" w:cs="Tahoma"/>
          <w:sz w:val="20"/>
          <w:szCs w:val="20"/>
        </w:rPr>
        <w:t xml:space="preserve">  </w:t>
      </w:r>
      <w:r w:rsidRPr="00E140D5">
        <w:t xml:space="preserve"> </w:t>
      </w:r>
      <w:hyperlink r:id="rId30" w:history="1">
        <w:r w:rsidRPr="009310CA">
          <w:rPr>
            <w:rStyle w:val="Hyperlink"/>
            <w:sz w:val="20"/>
            <w:szCs w:val="20"/>
          </w:rPr>
          <w:t>www.geoco-Ltd.bg/DoP-geomat300</w:t>
        </w:r>
      </w:hyperlink>
    </w:p>
    <w:p w:rsidR="009310CA" w:rsidRPr="0084691A" w:rsidRDefault="009310CA" w:rsidP="00330F98">
      <w:pPr>
        <w:jc w:val="both"/>
        <w:rPr>
          <w:rFonts w:ascii="Tahoma" w:hAnsi="Tahoma" w:cs="Tahoma"/>
          <w:sz w:val="20"/>
          <w:szCs w:val="20"/>
          <w:lang w:val="ru-RU"/>
        </w:rPr>
      </w:pPr>
      <w:proofErr w:type="spellStart"/>
      <w:r w:rsidRPr="0084691A">
        <w:rPr>
          <w:rFonts w:ascii="Tahoma" w:hAnsi="Tahoma" w:cs="Tahoma"/>
          <w:sz w:val="20"/>
          <w:szCs w:val="20"/>
          <w:lang w:val="ru-RU"/>
        </w:rPr>
        <w:t>Експлоатационните</w:t>
      </w:r>
      <w:proofErr w:type="spellEnd"/>
      <w:r w:rsidRPr="0084691A">
        <w:rPr>
          <w:rFonts w:ascii="Tahoma" w:hAnsi="Tahoma" w:cs="Tahoma"/>
          <w:sz w:val="20"/>
          <w:szCs w:val="20"/>
          <w:lang w:val="ru-RU"/>
        </w:rPr>
        <w:t xml:space="preserve"> показатели </w:t>
      </w:r>
      <w:proofErr w:type="gramStart"/>
      <w:r w:rsidRPr="0084691A">
        <w:rPr>
          <w:rFonts w:ascii="Tahoma" w:hAnsi="Tahoma" w:cs="Tahoma"/>
          <w:sz w:val="20"/>
          <w:szCs w:val="20"/>
          <w:lang w:val="ru-RU"/>
        </w:rPr>
        <w:t>на</w:t>
      </w:r>
      <w:proofErr w:type="gramEnd"/>
      <w:r w:rsidRPr="0084691A">
        <w:rPr>
          <w:rFonts w:ascii="Tahoma" w:hAnsi="Tahoma" w:cs="Tahoma"/>
          <w:sz w:val="20"/>
          <w:szCs w:val="20"/>
          <w:lang w:val="ru-RU"/>
        </w:rPr>
        <w:t xml:space="preserve"> </w:t>
      </w:r>
      <w:proofErr w:type="gramStart"/>
      <w:r w:rsidRPr="0084691A">
        <w:rPr>
          <w:rFonts w:ascii="Tahoma" w:hAnsi="Tahoma" w:cs="Tahoma"/>
          <w:sz w:val="20"/>
          <w:szCs w:val="20"/>
          <w:lang w:val="ru-RU"/>
        </w:rPr>
        <w:t>продукта</w:t>
      </w:r>
      <w:proofErr w:type="gramEnd"/>
      <w:r w:rsidRPr="0084691A">
        <w:rPr>
          <w:rFonts w:ascii="Tahoma" w:hAnsi="Tahoma" w:cs="Tahoma"/>
          <w:sz w:val="20"/>
          <w:szCs w:val="20"/>
          <w:lang w:val="ru-RU"/>
        </w:rPr>
        <w:t xml:space="preserve">, </w:t>
      </w:r>
      <w:proofErr w:type="spellStart"/>
      <w:r w:rsidRPr="0084691A">
        <w:rPr>
          <w:rFonts w:ascii="Tahoma" w:hAnsi="Tahoma" w:cs="Tahoma"/>
          <w:sz w:val="20"/>
          <w:szCs w:val="20"/>
          <w:lang w:val="ru-RU"/>
        </w:rPr>
        <w:t>посочени</w:t>
      </w:r>
      <w:proofErr w:type="spellEnd"/>
      <w:r w:rsidRPr="0084691A">
        <w:rPr>
          <w:rFonts w:ascii="Tahoma" w:hAnsi="Tahoma" w:cs="Tahoma"/>
          <w:sz w:val="20"/>
          <w:szCs w:val="20"/>
          <w:lang w:val="ru-RU"/>
        </w:rPr>
        <w:t xml:space="preserve"> </w:t>
      </w:r>
      <w:proofErr w:type="spellStart"/>
      <w:r>
        <w:rPr>
          <w:rFonts w:ascii="Tahoma" w:hAnsi="Tahoma" w:cs="Tahoma"/>
          <w:sz w:val="20"/>
          <w:szCs w:val="20"/>
          <w:lang w:val="ru-RU"/>
        </w:rPr>
        <w:t>по-горе</w:t>
      </w:r>
      <w:proofErr w:type="spellEnd"/>
      <w:r w:rsidRPr="0084691A">
        <w:rPr>
          <w:rFonts w:ascii="Tahoma" w:hAnsi="Tahoma" w:cs="Tahoma"/>
          <w:sz w:val="20"/>
          <w:szCs w:val="20"/>
          <w:lang w:val="ru-RU"/>
        </w:rPr>
        <w:t>,</w:t>
      </w:r>
      <w:r>
        <w:rPr>
          <w:rFonts w:ascii="Tahoma" w:hAnsi="Tahoma" w:cs="Tahoma"/>
          <w:sz w:val="20"/>
          <w:szCs w:val="20"/>
          <w:lang w:val="ru-RU"/>
        </w:rPr>
        <w:t xml:space="preserve"> </w:t>
      </w:r>
      <w:proofErr w:type="spellStart"/>
      <w:r>
        <w:rPr>
          <w:rFonts w:ascii="Tahoma" w:hAnsi="Tahoma" w:cs="Tahoma"/>
          <w:sz w:val="20"/>
          <w:szCs w:val="20"/>
          <w:lang w:val="ru-RU"/>
        </w:rPr>
        <w:t>са</w:t>
      </w:r>
      <w:proofErr w:type="spellEnd"/>
      <w:r>
        <w:rPr>
          <w:rFonts w:ascii="Tahoma" w:hAnsi="Tahoma" w:cs="Tahoma"/>
          <w:sz w:val="20"/>
          <w:szCs w:val="20"/>
          <w:lang w:val="ru-RU"/>
        </w:rPr>
        <w:t xml:space="preserve"> в </w:t>
      </w:r>
      <w:proofErr w:type="spellStart"/>
      <w:r w:rsidRPr="0084691A">
        <w:rPr>
          <w:rFonts w:ascii="Tahoma" w:hAnsi="Tahoma" w:cs="Tahoma"/>
          <w:sz w:val="20"/>
          <w:szCs w:val="20"/>
          <w:lang w:val="ru-RU"/>
        </w:rPr>
        <w:t>съответств</w:t>
      </w:r>
      <w:r>
        <w:rPr>
          <w:rFonts w:ascii="Tahoma" w:hAnsi="Tahoma" w:cs="Tahoma"/>
          <w:sz w:val="20"/>
          <w:szCs w:val="20"/>
          <w:lang w:val="ru-RU"/>
        </w:rPr>
        <w:t>ие</w:t>
      </w:r>
      <w:proofErr w:type="spellEnd"/>
      <w:r>
        <w:rPr>
          <w:rFonts w:ascii="Tahoma" w:hAnsi="Tahoma" w:cs="Tahoma"/>
          <w:sz w:val="20"/>
          <w:szCs w:val="20"/>
          <w:lang w:val="ru-RU"/>
        </w:rPr>
        <w:t xml:space="preserve"> с</w:t>
      </w:r>
      <w:r w:rsidRPr="0084691A">
        <w:rPr>
          <w:rFonts w:ascii="Tahoma" w:hAnsi="Tahoma" w:cs="Tahoma"/>
          <w:sz w:val="20"/>
          <w:szCs w:val="20"/>
          <w:lang w:val="ru-RU"/>
        </w:rPr>
        <w:t xml:space="preserve"> </w:t>
      </w:r>
      <w:proofErr w:type="spellStart"/>
      <w:r w:rsidRPr="0084691A">
        <w:rPr>
          <w:rFonts w:ascii="Tahoma" w:hAnsi="Tahoma" w:cs="Tahoma"/>
          <w:sz w:val="20"/>
          <w:szCs w:val="20"/>
          <w:lang w:val="ru-RU"/>
        </w:rPr>
        <w:t>декларираните</w:t>
      </w:r>
      <w:proofErr w:type="spellEnd"/>
      <w:r w:rsidRPr="0084691A">
        <w:rPr>
          <w:rFonts w:ascii="Tahoma" w:hAnsi="Tahoma" w:cs="Tahoma"/>
          <w:sz w:val="20"/>
          <w:szCs w:val="20"/>
          <w:lang w:val="ru-RU"/>
        </w:rPr>
        <w:t xml:space="preserve"> </w:t>
      </w:r>
      <w:proofErr w:type="spellStart"/>
      <w:r w:rsidRPr="0084691A">
        <w:rPr>
          <w:rFonts w:ascii="Tahoma" w:hAnsi="Tahoma" w:cs="Tahoma"/>
          <w:sz w:val="20"/>
          <w:szCs w:val="20"/>
          <w:lang w:val="ru-RU"/>
        </w:rPr>
        <w:t>експлоатационни</w:t>
      </w:r>
      <w:proofErr w:type="spellEnd"/>
      <w:r w:rsidRPr="0084691A">
        <w:rPr>
          <w:rFonts w:ascii="Tahoma" w:hAnsi="Tahoma" w:cs="Tahoma"/>
          <w:sz w:val="20"/>
          <w:szCs w:val="20"/>
          <w:lang w:val="ru-RU"/>
        </w:rPr>
        <w:t xml:space="preserve"> показатели.</w:t>
      </w:r>
      <w:r>
        <w:rPr>
          <w:rFonts w:ascii="Tahoma" w:hAnsi="Tahoma" w:cs="Tahoma"/>
          <w:sz w:val="20"/>
          <w:szCs w:val="20"/>
          <w:lang w:val="ru-RU"/>
        </w:rPr>
        <w:t xml:space="preserve"> </w:t>
      </w:r>
      <w:proofErr w:type="spellStart"/>
      <w:r w:rsidR="00330F98">
        <w:rPr>
          <w:rFonts w:ascii="Tahoma" w:hAnsi="Tahoma" w:cs="Tahoma"/>
          <w:sz w:val="20"/>
          <w:szCs w:val="20"/>
          <w:lang w:val="ru-RU"/>
        </w:rPr>
        <w:t>Тази</w:t>
      </w:r>
      <w:proofErr w:type="spellEnd"/>
      <w:r w:rsidRPr="0084691A">
        <w:rPr>
          <w:rFonts w:ascii="Tahoma" w:hAnsi="Tahoma" w:cs="Tahoma"/>
          <w:sz w:val="20"/>
          <w:szCs w:val="20"/>
          <w:lang w:val="ru-RU"/>
        </w:rPr>
        <w:t xml:space="preserve"> декларация за </w:t>
      </w:r>
      <w:proofErr w:type="spellStart"/>
      <w:r w:rsidRPr="0084691A">
        <w:rPr>
          <w:rFonts w:ascii="Tahoma" w:hAnsi="Tahoma" w:cs="Tahoma"/>
          <w:sz w:val="20"/>
          <w:szCs w:val="20"/>
          <w:lang w:val="ru-RU"/>
        </w:rPr>
        <w:t>експлоатационни</w:t>
      </w:r>
      <w:proofErr w:type="spellEnd"/>
      <w:r w:rsidRPr="0084691A">
        <w:rPr>
          <w:rFonts w:ascii="Tahoma" w:hAnsi="Tahoma" w:cs="Tahoma"/>
          <w:sz w:val="20"/>
          <w:szCs w:val="20"/>
          <w:lang w:val="ru-RU"/>
        </w:rPr>
        <w:t xml:space="preserve"> показатели се </w:t>
      </w:r>
      <w:proofErr w:type="spellStart"/>
      <w:proofErr w:type="gramStart"/>
      <w:r w:rsidRPr="0084691A">
        <w:rPr>
          <w:rFonts w:ascii="Tahoma" w:hAnsi="Tahoma" w:cs="Tahoma"/>
          <w:sz w:val="20"/>
          <w:szCs w:val="20"/>
          <w:lang w:val="ru-RU"/>
        </w:rPr>
        <w:t>издава</w:t>
      </w:r>
      <w:proofErr w:type="spellEnd"/>
      <w:r w:rsidRPr="0084691A">
        <w:rPr>
          <w:rFonts w:ascii="Tahoma" w:hAnsi="Tahoma" w:cs="Tahoma"/>
          <w:sz w:val="20"/>
          <w:szCs w:val="20"/>
          <w:lang w:val="ru-RU"/>
        </w:rPr>
        <w:t xml:space="preserve"> </w:t>
      </w:r>
      <w:r>
        <w:rPr>
          <w:rFonts w:ascii="Tahoma" w:hAnsi="Tahoma" w:cs="Tahoma"/>
          <w:sz w:val="20"/>
          <w:szCs w:val="20"/>
          <w:lang w:val="ru-RU"/>
        </w:rPr>
        <w:t>в</w:t>
      </w:r>
      <w:proofErr w:type="gramEnd"/>
      <w:r>
        <w:rPr>
          <w:rFonts w:ascii="Tahoma" w:hAnsi="Tahoma" w:cs="Tahoma"/>
          <w:sz w:val="20"/>
          <w:szCs w:val="20"/>
          <w:lang w:val="ru-RU"/>
        </w:rPr>
        <w:t xml:space="preserve"> </w:t>
      </w:r>
      <w:proofErr w:type="spellStart"/>
      <w:r>
        <w:rPr>
          <w:rFonts w:ascii="Tahoma" w:hAnsi="Tahoma" w:cs="Tahoma"/>
          <w:sz w:val="20"/>
          <w:szCs w:val="20"/>
          <w:lang w:val="ru-RU"/>
        </w:rPr>
        <w:t>съответствие</w:t>
      </w:r>
      <w:proofErr w:type="spellEnd"/>
      <w:r>
        <w:rPr>
          <w:rFonts w:ascii="Tahoma" w:hAnsi="Tahoma" w:cs="Tahoma"/>
          <w:sz w:val="20"/>
          <w:szCs w:val="20"/>
          <w:lang w:val="ru-RU"/>
        </w:rPr>
        <w:t xml:space="preserve"> с Регламент </w:t>
      </w:r>
      <w:r w:rsidRPr="005E2AF0">
        <w:rPr>
          <w:rFonts w:ascii="Tahoma" w:hAnsi="Tahoma" w:cs="Tahoma"/>
          <w:sz w:val="20"/>
          <w:szCs w:val="20"/>
          <w:lang w:val="ru-RU"/>
        </w:rPr>
        <w:t>(</w:t>
      </w:r>
      <w:r>
        <w:rPr>
          <w:rFonts w:ascii="Tahoma" w:hAnsi="Tahoma" w:cs="Tahoma"/>
          <w:sz w:val="20"/>
          <w:szCs w:val="20"/>
        </w:rPr>
        <w:t>ЕС</w:t>
      </w:r>
      <w:r w:rsidRPr="005E2AF0">
        <w:rPr>
          <w:rFonts w:ascii="Tahoma" w:hAnsi="Tahoma" w:cs="Tahoma"/>
          <w:sz w:val="20"/>
          <w:szCs w:val="20"/>
          <w:lang w:val="ru-RU"/>
        </w:rPr>
        <w:t>)</w:t>
      </w:r>
      <w:r>
        <w:rPr>
          <w:rFonts w:ascii="Tahoma" w:hAnsi="Tahoma" w:cs="Tahoma"/>
          <w:sz w:val="20"/>
          <w:szCs w:val="20"/>
        </w:rPr>
        <w:t xml:space="preserve"> </w:t>
      </w:r>
      <w:r>
        <w:rPr>
          <w:rFonts w:ascii="Tahoma" w:hAnsi="Tahoma" w:cs="Tahoma"/>
          <w:sz w:val="20"/>
          <w:szCs w:val="20"/>
          <w:lang w:val="ru-RU"/>
        </w:rPr>
        <w:t xml:space="preserve">№ 305/2011, </w:t>
      </w:r>
      <w:proofErr w:type="spellStart"/>
      <w:r>
        <w:rPr>
          <w:rFonts w:ascii="Tahoma" w:hAnsi="Tahoma" w:cs="Tahoma"/>
          <w:sz w:val="20"/>
          <w:szCs w:val="20"/>
          <w:lang w:val="ru-RU"/>
        </w:rPr>
        <w:t>като</w:t>
      </w:r>
      <w:proofErr w:type="spellEnd"/>
      <w:r>
        <w:rPr>
          <w:rFonts w:ascii="Tahoma" w:hAnsi="Tahoma" w:cs="Tahoma"/>
          <w:sz w:val="20"/>
          <w:szCs w:val="20"/>
          <w:lang w:val="ru-RU"/>
        </w:rPr>
        <w:t xml:space="preserve"> </w:t>
      </w:r>
      <w:proofErr w:type="spellStart"/>
      <w:r>
        <w:rPr>
          <w:rFonts w:ascii="Tahoma" w:hAnsi="Tahoma" w:cs="Tahoma"/>
          <w:sz w:val="20"/>
          <w:szCs w:val="20"/>
          <w:lang w:val="ru-RU"/>
        </w:rPr>
        <w:t>отговорността</w:t>
      </w:r>
      <w:proofErr w:type="spellEnd"/>
      <w:r>
        <w:rPr>
          <w:rFonts w:ascii="Tahoma" w:hAnsi="Tahoma" w:cs="Tahoma"/>
          <w:sz w:val="20"/>
          <w:szCs w:val="20"/>
          <w:lang w:val="ru-RU"/>
        </w:rPr>
        <w:t xml:space="preserve"> за </w:t>
      </w:r>
      <w:proofErr w:type="spellStart"/>
      <w:r>
        <w:rPr>
          <w:rFonts w:ascii="Tahoma" w:hAnsi="Tahoma" w:cs="Tahoma"/>
          <w:sz w:val="20"/>
          <w:szCs w:val="20"/>
          <w:lang w:val="ru-RU"/>
        </w:rPr>
        <w:t>нея</w:t>
      </w:r>
      <w:proofErr w:type="spellEnd"/>
      <w:r>
        <w:rPr>
          <w:rFonts w:ascii="Tahoma" w:hAnsi="Tahoma" w:cs="Tahoma"/>
          <w:sz w:val="20"/>
          <w:szCs w:val="20"/>
          <w:lang w:val="ru-RU"/>
        </w:rPr>
        <w:t xml:space="preserve"> се носи </w:t>
      </w:r>
      <w:proofErr w:type="spellStart"/>
      <w:r w:rsidRPr="0084691A">
        <w:rPr>
          <w:rFonts w:ascii="Tahoma" w:hAnsi="Tahoma" w:cs="Tahoma"/>
          <w:sz w:val="20"/>
          <w:szCs w:val="20"/>
          <w:lang w:val="ru-RU"/>
        </w:rPr>
        <w:t>изцяло</w:t>
      </w:r>
      <w:proofErr w:type="spellEnd"/>
      <w:r w:rsidRPr="0084691A">
        <w:rPr>
          <w:rFonts w:ascii="Tahoma" w:hAnsi="Tahoma" w:cs="Tahoma"/>
          <w:sz w:val="20"/>
          <w:szCs w:val="20"/>
          <w:lang w:val="ru-RU"/>
        </w:rPr>
        <w:t xml:space="preserve"> </w:t>
      </w:r>
      <w:r>
        <w:rPr>
          <w:rFonts w:ascii="Tahoma" w:hAnsi="Tahoma" w:cs="Tahoma"/>
          <w:sz w:val="20"/>
          <w:szCs w:val="20"/>
          <w:lang w:val="ru-RU"/>
        </w:rPr>
        <w:t xml:space="preserve">от </w:t>
      </w:r>
      <w:proofErr w:type="spellStart"/>
      <w:r>
        <w:rPr>
          <w:rFonts w:ascii="Tahoma" w:hAnsi="Tahoma" w:cs="Tahoma"/>
          <w:sz w:val="20"/>
          <w:szCs w:val="20"/>
          <w:lang w:val="ru-RU"/>
        </w:rPr>
        <w:t>посочения</w:t>
      </w:r>
      <w:proofErr w:type="spellEnd"/>
      <w:r>
        <w:rPr>
          <w:rFonts w:ascii="Tahoma" w:hAnsi="Tahoma" w:cs="Tahoma"/>
          <w:sz w:val="20"/>
          <w:szCs w:val="20"/>
          <w:lang w:val="ru-RU"/>
        </w:rPr>
        <w:t xml:space="preserve"> </w:t>
      </w:r>
      <w:proofErr w:type="spellStart"/>
      <w:r>
        <w:rPr>
          <w:rFonts w:ascii="Tahoma" w:hAnsi="Tahoma" w:cs="Tahoma"/>
          <w:sz w:val="20"/>
          <w:szCs w:val="20"/>
          <w:lang w:val="ru-RU"/>
        </w:rPr>
        <w:t>по-горе</w:t>
      </w:r>
      <w:proofErr w:type="spellEnd"/>
      <w:r w:rsidRPr="0084691A">
        <w:rPr>
          <w:rFonts w:ascii="Tahoma" w:hAnsi="Tahoma" w:cs="Tahoma"/>
          <w:sz w:val="20"/>
          <w:szCs w:val="20"/>
          <w:lang w:val="ru-RU"/>
        </w:rPr>
        <w:t xml:space="preserve"> </w:t>
      </w:r>
      <w:proofErr w:type="spellStart"/>
      <w:r w:rsidRPr="0084691A">
        <w:rPr>
          <w:rFonts w:ascii="Tahoma" w:hAnsi="Tahoma" w:cs="Tahoma"/>
          <w:sz w:val="20"/>
          <w:szCs w:val="20"/>
          <w:lang w:val="ru-RU"/>
        </w:rPr>
        <w:t>производител</w:t>
      </w:r>
      <w:proofErr w:type="spellEnd"/>
      <w:r>
        <w:rPr>
          <w:rFonts w:ascii="Tahoma" w:hAnsi="Tahoma" w:cs="Tahoma"/>
          <w:sz w:val="20"/>
          <w:szCs w:val="20"/>
          <w:lang w:val="ru-RU"/>
        </w:rPr>
        <w:t>.</w:t>
      </w:r>
    </w:p>
    <w:p w:rsidR="009310CA" w:rsidRPr="0084691A" w:rsidRDefault="009310CA" w:rsidP="00330F98">
      <w:pPr>
        <w:jc w:val="both"/>
        <w:rPr>
          <w:rFonts w:ascii="Tahoma" w:hAnsi="Tahoma" w:cs="Tahoma"/>
          <w:sz w:val="20"/>
          <w:szCs w:val="20"/>
          <w:lang w:val="ru-RU"/>
        </w:rPr>
      </w:pPr>
      <w:r w:rsidRPr="0084691A">
        <w:rPr>
          <w:rFonts w:ascii="Tahoma" w:hAnsi="Tahoma" w:cs="Tahoma"/>
          <w:sz w:val="20"/>
          <w:szCs w:val="20"/>
          <w:lang w:val="ru-RU"/>
        </w:rPr>
        <w:t xml:space="preserve">Подписано </w:t>
      </w:r>
      <w:proofErr w:type="gramStart"/>
      <w:r w:rsidRPr="0084691A">
        <w:rPr>
          <w:rFonts w:ascii="Tahoma" w:hAnsi="Tahoma" w:cs="Tahoma"/>
          <w:sz w:val="20"/>
          <w:szCs w:val="20"/>
          <w:lang w:val="ru-RU"/>
        </w:rPr>
        <w:t>за</w:t>
      </w:r>
      <w:proofErr w:type="gramEnd"/>
      <w:r w:rsidRPr="0084691A">
        <w:rPr>
          <w:rFonts w:ascii="Tahoma" w:hAnsi="Tahoma" w:cs="Tahoma"/>
          <w:sz w:val="20"/>
          <w:szCs w:val="20"/>
          <w:lang w:val="ru-RU"/>
        </w:rPr>
        <w:t xml:space="preserve"> и от </w:t>
      </w:r>
      <w:proofErr w:type="spellStart"/>
      <w:r w:rsidRPr="0084691A">
        <w:rPr>
          <w:rFonts w:ascii="Tahoma" w:hAnsi="Tahoma" w:cs="Tahoma"/>
          <w:sz w:val="20"/>
          <w:szCs w:val="20"/>
          <w:lang w:val="ru-RU"/>
        </w:rPr>
        <w:t>името</w:t>
      </w:r>
      <w:proofErr w:type="spellEnd"/>
      <w:r w:rsidRPr="0084691A">
        <w:rPr>
          <w:rFonts w:ascii="Tahoma" w:hAnsi="Tahoma" w:cs="Tahoma"/>
          <w:sz w:val="20"/>
          <w:szCs w:val="20"/>
          <w:lang w:val="ru-RU"/>
        </w:rPr>
        <w:t xml:space="preserve"> на производителя от:</w:t>
      </w:r>
      <w:r w:rsidR="008B3DFB">
        <w:rPr>
          <w:rFonts w:ascii="Tahoma" w:hAnsi="Tahoma" w:cs="Tahoma"/>
          <w:sz w:val="20"/>
          <w:szCs w:val="20"/>
          <w:lang w:val="ru-RU"/>
        </w:rPr>
        <w:t>…</w:t>
      </w:r>
      <w:r w:rsidRPr="0084691A">
        <w:rPr>
          <w:rFonts w:ascii="Tahoma" w:hAnsi="Tahoma" w:cs="Tahoma"/>
          <w:sz w:val="20"/>
          <w:szCs w:val="20"/>
          <w:lang w:val="ru-RU"/>
        </w:rPr>
        <w:t>...................................................................................................................................................</w:t>
      </w:r>
    </w:p>
    <w:p w:rsidR="009310CA" w:rsidRPr="0084691A" w:rsidRDefault="009310CA" w:rsidP="009310CA">
      <w:pPr>
        <w:jc w:val="center"/>
        <w:rPr>
          <w:rFonts w:ascii="Tahoma" w:hAnsi="Tahoma" w:cs="Tahoma"/>
          <w:sz w:val="20"/>
          <w:szCs w:val="20"/>
          <w:lang w:val="ru-RU"/>
        </w:rPr>
      </w:pPr>
      <w:r w:rsidRPr="0084691A">
        <w:rPr>
          <w:rFonts w:ascii="Tahoma" w:hAnsi="Tahoma" w:cs="Tahoma"/>
          <w:sz w:val="20"/>
          <w:szCs w:val="20"/>
          <w:lang w:val="ru-RU"/>
        </w:rPr>
        <w:t>(</w:t>
      </w:r>
      <w:proofErr w:type="spellStart"/>
      <w:r w:rsidRPr="0084691A">
        <w:rPr>
          <w:rFonts w:ascii="Tahoma" w:hAnsi="Tahoma" w:cs="Tahoma"/>
          <w:sz w:val="20"/>
          <w:szCs w:val="20"/>
          <w:lang w:val="ru-RU"/>
        </w:rPr>
        <w:t>име</w:t>
      </w:r>
      <w:proofErr w:type="spellEnd"/>
      <w:r w:rsidRPr="0084691A">
        <w:rPr>
          <w:rFonts w:ascii="Tahoma" w:hAnsi="Tahoma" w:cs="Tahoma"/>
          <w:sz w:val="20"/>
          <w:szCs w:val="20"/>
          <w:lang w:val="ru-RU"/>
        </w:rPr>
        <w:t xml:space="preserve">, </w:t>
      </w:r>
      <w:proofErr w:type="spellStart"/>
      <w:r w:rsidRPr="0084691A">
        <w:rPr>
          <w:rFonts w:ascii="Tahoma" w:hAnsi="Tahoma" w:cs="Tahoma"/>
          <w:sz w:val="20"/>
          <w:szCs w:val="20"/>
          <w:lang w:val="ru-RU"/>
        </w:rPr>
        <w:t>длъжност</w:t>
      </w:r>
      <w:proofErr w:type="spellEnd"/>
      <w:r w:rsidRPr="0084691A">
        <w:rPr>
          <w:rFonts w:ascii="Tahoma" w:hAnsi="Tahoma" w:cs="Tahoma"/>
          <w:sz w:val="20"/>
          <w:szCs w:val="20"/>
          <w:lang w:val="ru-RU"/>
        </w:rPr>
        <w:t>)</w:t>
      </w:r>
    </w:p>
    <w:p w:rsidR="009310CA" w:rsidRPr="005E2AF0" w:rsidRDefault="008B3DFB" w:rsidP="009310CA">
      <w:pPr>
        <w:rPr>
          <w:rFonts w:ascii="Tahoma" w:hAnsi="Tahoma" w:cs="Tahoma"/>
          <w:sz w:val="20"/>
          <w:szCs w:val="20"/>
          <w:lang w:val="ru-RU"/>
        </w:rPr>
      </w:pPr>
      <w:r>
        <w:rPr>
          <w:rFonts w:ascii="Tahoma" w:hAnsi="Tahoma" w:cs="Tahoma"/>
          <w:sz w:val="20"/>
          <w:szCs w:val="20"/>
          <w:lang w:val="ru-RU"/>
        </w:rPr>
        <w:t>…</w:t>
      </w:r>
      <w:r w:rsidR="009310CA" w:rsidRPr="0084691A">
        <w:rPr>
          <w:rFonts w:ascii="Tahoma" w:hAnsi="Tahoma" w:cs="Tahoma"/>
          <w:sz w:val="20"/>
          <w:szCs w:val="20"/>
          <w:lang w:val="ru-RU"/>
        </w:rPr>
        <w:t>..................................................................</w:t>
      </w:r>
      <w:r w:rsidR="009310CA">
        <w:rPr>
          <w:rFonts w:ascii="Tahoma" w:hAnsi="Tahoma" w:cs="Tahoma"/>
          <w:sz w:val="20"/>
          <w:szCs w:val="20"/>
          <w:lang w:val="ru-RU"/>
        </w:rPr>
        <w:t>......................................................................................</w:t>
      </w:r>
    </w:p>
    <w:p w:rsidR="009310CA" w:rsidRDefault="009310CA" w:rsidP="009310CA">
      <w:pPr>
        <w:jc w:val="center"/>
        <w:rPr>
          <w:rFonts w:ascii="Tahoma" w:hAnsi="Tahoma" w:cs="Tahoma"/>
          <w:sz w:val="20"/>
          <w:szCs w:val="20"/>
        </w:rPr>
      </w:pPr>
      <w:r w:rsidRPr="0084691A">
        <w:rPr>
          <w:rFonts w:ascii="Tahoma" w:hAnsi="Tahoma" w:cs="Tahoma"/>
          <w:sz w:val="20"/>
          <w:szCs w:val="20"/>
          <w:lang w:val="ru-RU"/>
        </w:rPr>
        <w:t>(</w:t>
      </w:r>
      <w:proofErr w:type="spellStart"/>
      <w:r w:rsidRPr="0084691A">
        <w:rPr>
          <w:rFonts w:ascii="Tahoma" w:hAnsi="Tahoma" w:cs="Tahoma"/>
          <w:sz w:val="20"/>
          <w:szCs w:val="20"/>
          <w:lang w:val="ru-RU"/>
        </w:rPr>
        <w:t>място</w:t>
      </w:r>
      <w:proofErr w:type="spellEnd"/>
      <w:r w:rsidRPr="0084691A">
        <w:rPr>
          <w:rFonts w:ascii="Tahoma" w:hAnsi="Tahoma" w:cs="Tahoma"/>
          <w:sz w:val="20"/>
          <w:szCs w:val="20"/>
          <w:lang w:val="ru-RU"/>
        </w:rPr>
        <w:t xml:space="preserve"> и дата на </w:t>
      </w:r>
      <w:proofErr w:type="spellStart"/>
      <w:r w:rsidRPr="0084691A">
        <w:rPr>
          <w:rFonts w:ascii="Tahoma" w:hAnsi="Tahoma" w:cs="Tahoma"/>
          <w:sz w:val="20"/>
          <w:szCs w:val="20"/>
          <w:lang w:val="ru-RU"/>
        </w:rPr>
        <w:t>издаване</w:t>
      </w:r>
      <w:proofErr w:type="spellEnd"/>
      <w:r w:rsidRPr="0084691A">
        <w:rPr>
          <w:rFonts w:ascii="Tahoma" w:hAnsi="Tahoma" w:cs="Tahoma"/>
          <w:sz w:val="20"/>
          <w:szCs w:val="20"/>
          <w:lang w:val="ru-RU"/>
        </w:rPr>
        <w:t>) (</w:t>
      </w:r>
      <w:proofErr w:type="spellStart"/>
      <w:r w:rsidRPr="0084691A">
        <w:rPr>
          <w:rFonts w:ascii="Tahoma" w:hAnsi="Tahoma" w:cs="Tahoma"/>
          <w:sz w:val="20"/>
          <w:szCs w:val="20"/>
          <w:lang w:val="ru-RU"/>
        </w:rPr>
        <w:t>подпис</w:t>
      </w:r>
      <w:proofErr w:type="spellEnd"/>
      <w:r w:rsidRPr="0084691A">
        <w:rPr>
          <w:rFonts w:ascii="Tahoma" w:hAnsi="Tahoma" w:cs="Tahoma"/>
          <w:sz w:val="20"/>
          <w:szCs w:val="20"/>
          <w:lang w:val="ru-RU"/>
        </w:rPr>
        <w:t>)</w:t>
      </w:r>
    </w:p>
    <w:p w:rsidR="00D6184D" w:rsidRDefault="00107FD3" w:rsidP="002F2A80">
      <w:pPr>
        <w:shd w:val="clear" w:color="auto" w:fill="FFFFFF" w:themeFill="background1"/>
        <w:ind w:left="284" w:right="142"/>
        <w:jc w:val="both"/>
        <w:rPr>
          <w:color w:val="C0504D" w:themeColor="accent2"/>
          <w:sz w:val="40"/>
          <w:szCs w:val="40"/>
        </w:rPr>
      </w:pPr>
      <w:r w:rsidRPr="00107FD3">
        <w:rPr>
          <w:color w:val="C0504D" w:themeColor="accent2"/>
          <w:sz w:val="40"/>
          <w:szCs w:val="40"/>
        </w:rPr>
        <w:t xml:space="preserve">Част 4: </w:t>
      </w:r>
      <w:r>
        <w:rPr>
          <w:color w:val="C0504D" w:themeColor="accent2"/>
          <w:sz w:val="40"/>
          <w:szCs w:val="40"/>
        </w:rPr>
        <w:t>Европейско и национално законодателство</w:t>
      </w:r>
      <w:r w:rsidR="003E2F89">
        <w:rPr>
          <w:color w:val="C0504D" w:themeColor="accent2"/>
          <w:sz w:val="40"/>
          <w:szCs w:val="40"/>
        </w:rPr>
        <w:t>,</w:t>
      </w:r>
      <w:r>
        <w:rPr>
          <w:color w:val="C0504D" w:themeColor="accent2"/>
          <w:sz w:val="40"/>
          <w:szCs w:val="40"/>
        </w:rPr>
        <w:t xml:space="preserve"> регулиращо строителните продукти</w:t>
      </w:r>
    </w:p>
    <w:p w:rsidR="00E05A46" w:rsidRDefault="00987D1E" w:rsidP="002F2A80">
      <w:pPr>
        <w:pStyle w:val="ListParagraph"/>
        <w:numPr>
          <w:ilvl w:val="1"/>
          <w:numId w:val="20"/>
        </w:numPr>
        <w:shd w:val="clear" w:color="auto" w:fill="FFFFFF" w:themeFill="background1"/>
        <w:ind w:left="284" w:right="142" w:firstLine="0"/>
        <w:jc w:val="both"/>
        <w:rPr>
          <w:b/>
          <w:color w:val="C0504D" w:themeColor="accent2"/>
          <w:sz w:val="40"/>
          <w:szCs w:val="40"/>
        </w:rPr>
      </w:pPr>
      <w:r>
        <w:rPr>
          <w:b/>
          <w:color w:val="C0504D" w:themeColor="accent2"/>
          <w:sz w:val="40"/>
          <w:szCs w:val="40"/>
        </w:rPr>
        <w:t>Актове и разпоредби</w:t>
      </w:r>
    </w:p>
    <w:p w:rsidR="00034DE2" w:rsidRDefault="00651F39" w:rsidP="002F2A80">
      <w:pPr>
        <w:shd w:val="clear" w:color="auto" w:fill="FFFFFF" w:themeFill="background1"/>
        <w:ind w:left="284" w:right="142"/>
        <w:jc w:val="both"/>
        <w:rPr>
          <w:sz w:val="24"/>
          <w:szCs w:val="24"/>
        </w:rPr>
      </w:pPr>
      <w:r>
        <w:rPr>
          <w:sz w:val="24"/>
          <w:szCs w:val="24"/>
        </w:rPr>
        <w:t>Изискванията за пускане и предоставяне на строителни продукти на пазара се регулират от следните нормативни актове:</w:t>
      </w:r>
    </w:p>
    <w:p w:rsidR="00651F39" w:rsidRDefault="00651F39" w:rsidP="002F2A80">
      <w:pPr>
        <w:pStyle w:val="ListParagraph"/>
        <w:numPr>
          <w:ilvl w:val="0"/>
          <w:numId w:val="21"/>
        </w:numPr>
        <w:shd w:val="clear" w:color="auto" w:fill="FFFFFF" w:themeFill="background1"/>
        <w:ind w:left="284" w:right="142" w:firstLine="0"/>
        <w:jc w:val="both"/>
        <w:rPr>
          <w:sz w:val="24"/>
          <w:szCs w:val="24"/>
        </w:rPr>
      </w:pPr>
      <w:r>
        <w:rPr>
          <w:sz w:val="24"/>
          <w:szCs w:val="24"/>
        </w:rPr>
        <w:t xml:space="preserve">Регламент (ЕС) </w:t>
      </w:r>
      <w:r w:rsidR="00721DFC">
        <w:rPr>
          <w:sz w:val="24"/>
          <w:szCs w:val="24"/>
        </w:rPr>
        <w:t xml:space="preserve">№ </w:t>
      </w:r>
      <w:r>
        <w:rPr>
          <w:sz w:val="24"/>
          <w:szCs w:val="24"/>
        </w:rPr>
        <w:t>305/2011 за строителните продукти, за които има публикувани хармонизирани стандарти или издадени европейски технически оценки;</w:t>
      </w:r>
    </w:p>
    <w:p w:rsidR="00651F39" w:rsidRDefault="00651F39" w:rsidP="002F2A80">
      <w:pPr>
        <w:pStyle w:val="ListParagraph"/>
        <w:numPr>
          <w:ilvl w:val="0"/>
          <w:numId w:val="21"/>
        </w:numPr>
        <w:shd w:val="clear" w:color="auto" w:fill="FFFFFF" w:themeFill="background1"/>
        <w:ind w:left="284" w:right="142" w:firstLine="0"/>
        <w:jc w:val="both"/>
        <w:rPr>
          <w:sz w:val="24"/>
          <w:szCs w:val="24"/>
        </w:rPr>
      </w:pPr>
      <w:r>
        <w:rPr>
          <w:sz w:val="24"/>
          <w:szCs w:val="24"/>
        </w:rPr>
        <w:t xml:space="preserve">Регламент (ЕО) </w:t>
      </w:r>
      <w:r w:rsidR="00721DFC">
        <w:rPr>
          <w:sz w:val="24"/>
          <w:szCs w:val="24"/>
        </w:rPr>
        <w:t xml:space="preserve">№ </w:t>
      </w:r>
      <w:r>
        <w:rPr>
          <w:sz w:val="24"/>
          <w:szCs w:val="24"/>
        </w:rPr>
        <w:t>764/2008 за строителните продукти, за които няма хармонизирани технически спецификации;</w:t>
      </w:r>
    </w:p>
    <w:p w:rsidR="00651F39" w:rsidRDefault="00651F39" w:rsidP="002F2A80">
      <w:pPr>
        <w:pStyle w:val="ListParagraph"/>
        <w:numPr>
          <w:ilvl w:val="0"/>
          <w:numId w:val="21"/>
        </w:numPr>
        <w:shd w:val="clear" w:color="auto" w:fill="FFFFFF" w:themeFill="background1"/>
        <w:ind w:left="284" w:right="142" w:firstLine="0"/>
        <w:jc w:val="both"/>
        <w:rPr>
          <w:sz w:val="24"/>
          <w:szCs w:val="24"/>
        </w:rPr>
      </w:pPr>
      <w:r>
        <w:rPr>
          <w:sz w:val="24"/>
          <w:szCs w:val="24"/>
        </w:rPr>
        <w:t>Закон за техническите изисквания към продуктите.</w:t>
      </w:r>
    </w:p>
    <w:p w:rsidR="003C2428" w:rsidRDefault="00380D2E" w:rsidP="003C2428">
      <w:pPr>
        <w:shd w:val="clear" w:color="auto" w:fill="FFFFFF" w:themeFill="background1"/>
        <w:jc w:val="center"/>
        <w:rPr>
          <w:sz w:val="24"/>
          <w:szCs w:val="24"/>
        </w:rPr>
      </w:pPr>
      <w:r>
        <w:rPr>
          <w:noProof/>
          <w:sz w:val="24"/>
          <w:szCs w:val="24"/>
          <w:lang w:val="en-US"/>
        </w:rPr>
        <w:drawing>
          <wp:inline distT="0" distB="0" distL="0" distR="0" wp14:anchorId="422E579C" wp14:editId="06E3C3FB">
            <wp:extent cx="4571788" cy="2828925"/>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2829449"/>
                    </a:xfrm>
                    <a:prstGeom prst="rect">
                      <a:avLst/>
                    </a:prstGeom>
                    <a:noFill/>
                  </pic:spPr>
                </pic:pic>
              </a:graphicData>
            </a:graphic>
          </wp:inline>
        </w:drawing>
      </w:r>
      <w:r w:rsidR="003C2428">
        <w:rPr>
          <w:noProof/>
          <w:sz w:val="24"/>
          <w:szCs w:val="24"/>
          <w:lang w:val="en-US"/>
        </w:rPr>
        <w:drawing>
          <wp:inline distT="0" distB="0" distL="0" distR="0" wp14:anchorId="6AE23286" wp14:editId="02B91D51">
            <wp:extent cx="4571788" cy="2943225"/>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2943770"/>
                    </a:xfrm>
                    <a:prstGeom prst="rect">
                      <a:avLst/>
                    </a:prstGeom>
                    <a:noFill/>
                  </pic:spPr>
                </pic:pic>
              </a:graphicData>
            </a:graphic>
          </wp:inline>
        </w:drawing>
      </w:r>
    </w:p>
    <w:p w:rsidR="00173DA5" w:rsidRDefault="00173DA5" w:rsidP="00651F39">
      <w:pPr>
        <w:shd w:val="clear" w:color="auto" w:fill="FFFFFF" w:themeFill="background1"/>
        <w:jc w:val="both"/>
        <w:rPr>
          <w:sz w:val="24"/>
          <w:szCs w:val="24"/>
        </w:rPr>
      </w:pPr>
    </w:p>
    <w:p w:rsidR="00651F39" w:rsidRDefault="00651F39" w:rsidP="002F2A80">
      <w:pPr>
        <w:shd w:val="clear" w:color="auto" w:fill="FFFFFF" w:themeFill="background1"/>
        <w:ind w:left="142" w:right="142"/>
        <w:jc w:val="both"/>
        <w:rPr>
          <w:sz w:val="24"/>
          <w:szCs w:val="24"/>
        </w:rPr>
      </w:pPr>
      <w:r>
        <w:rPr>
          <w:sz w:val="24"/>
          <w:szCs w:val="24"/>
        </w:rPr>
        <w:t>Изискванията за влагане на строителните продукти се регулират от:</w:t>
      </w:r>
    </w:p>
    <w:p w:rsidR="00651F39" w:rsidRDefault="00651F39" w:rsidP="002F2A80">
      <w:pPr>
        <w:pStyle w:val="ListParagraph"/>
        <w:numPr>
          <w:ilvl w:val="0"/>
          <w:numId w:val="22"/>
        </w:numPr>
        <w:shd w:val="clear" w:color="auto" w:fill="FFFFFF" w:themeFill="background1"/>
        <w:ind w:left="142" w:right="142" w:firstLine="0"/>
        <w:jc w:val="both"/>
        <w:rPr>
          <w:sz w:val="24"/>
          <w:szCs w:val="24"/>
        </w:rPr>
      </w:pPr>
      <w:r>
        <w:rPr>
          <w:sz w:val="24"/>
          <w:szCs w:val="24"/>
        </w:rPr>
        <w:t>Закон за устройство на територията;</w:t>
      </w:r>
    </w:p>
    <w:p w:rsidR="00651F39" w:rsidRDefault="00EE3813" w:rsidP="002F2A80">
      <w:pPr>
        <w:pStyle w:val="ListParagraph"/>
        <w:numPr>
          <w:ilvl w:val="0"/>
          <w:numId w:val="22"/>
        </w:numPr>
        <w:ind w:left="709" w:right="142" w:hanging="567"/>
        <w:rPr>
          <w:sz w:val="24"/>
          <w:szCs w:val="24"/>
        </w:rPr>
      </w:pPr>
      <w:r>
        <w:rPr>
          <w:sz w:val="24"/>
          <w:szCs w:val="24"/>
        </w:rPr>
        <w:t xml:space="preserve">Наредба № РД-02-20-1 от </w:t>
      </w:r>
      <w:r w:rsidR="00651F39" w:rsidRPr="00651F39">
        <w:rPr>
          <w:sz w:val="24"/>
          <w:szCs w:val="24"/>
        </w:rPr>
        <w:t xml:space="preserve">2015 г. за условията и реда за влагане на строителни продукти в </w:t>
      </w:r>
      <w:r>
        <w:rPr>
          <w:sz w:val="24"/>
          <w:szCs w:val="24"/>
        </w:rPr>
        <w:t>строежите на Република България.</w:t>
      </w:r>
    </w:p>
    <w:p w:rsidR="00173DA5" w:rsidRPr="00173DA5" w:rsidRDefault="00173DA5" w:rsidP="00173DA5">
      <w:pPr>
        <w:jc w:val="center"/>
        <w:rPr>
          <w:sz w:val="24"/>
          <w:szCs w:val="24"/>
        </w:rPr>
      </w:pPr>
      <w:r w:rsidRPr="00173DA5">
        <w:rPr>
          <w:rFonts w:ascii="Calibri" w:eastAsia="+mn-ea" w:hAnsi="Calibri" w:cs="+mn-cs"/>
          <w:color w:val="000000"/>
          <w:kern w:val="24"/>
          <w:sz w:val="64"/>
          <w:szCs w:val="64"/>
        </w:rPr>
        <w:t xml:space="preserve">                                                                              </w:t>
      </w:r>
      <w:r>
        <w:rPr>
          <w:rFonts w:ascii="Calibri" w:eastAsia="+mn-ea" w:hAnsi="Calibri" w:cs="+mn-cs"/>
          <w:color w:val="000000"/>
          <w:kern w:val="24"/>
          <w:sz w:val="64"/>
          <w:szCs w:val="64"/>
        </w:rPr>
        <w:t xml:space="preserve">                                                                              </w:t>
      </w:r>
      <w:r>
        <w:rPr>
          <w:rFonts w:eastAsiaTheme="minorEastAsia" w:hAnsi="Calibri"/>
          <w:color w:val="000000" w:themeColor="text1"/>
          <w:kern w:val="24"/>
          <w:sz w:val="64"/>
          <w:szCs w:val="64"/>
        </w:rPr>
        <w:t xml:space="preserve">                                                                              </w:t>
      </w:r>
    </w:p>
    <w:p w:rsidR="00ED08C0" w:rsidRDefault="003E4288" w:rsidP="00ED08C0">
      <w:pPr>
        <w:jc w:val="center"/>
        <w:rPr>
          <w:sz w:val="24"/>
          <w:szCs w:val="24"/>
        </w:rPr>
      </w:pPr>
      <w:r>
        <w:rPr>
          <w:noProof/>
          <w:sz w:val="24"/>
          <w:szCs w:val="24"/>
          <w:lang w:val="en-US"/>
        </w:rPr>
        <w:drawing>
          <wp:inline distT="0" distB="0" distL="0" distR="0" wp14:anchorId="4C3AB29B">
            <wp:extent cx="4572635" cy="34296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D08C0" w:rsidRPr="00ED08C0" w:rsidRDefault="00ED08C0" w:rsidP="00ED08C0">
      <w:pPr>
        <w:rPr>
          <w:sz w:val="24"/>
          <w:szCs w:val="24"/>
        </w:rPr>
      </w:pPr>
    </w:p>
    <w:p w:rsidR="00651F39" w:rsidRDefault="004F3855" w:rsidP="00CE6287">
      <w:pPr>
        <w:shd w:val="clear" w:color="auto" w:fill="FFFFFF" w:themeFill="background1"/>
        <w:ind w:left="142"/>
        <w:jc w:val="both"/>
        <w:rPr>
          <w:sz w:val="24"/>
          <w:szCs w:val="24"/>
        </w:rPr>
      </w:pPr>
      <w:r>
        <w:rPr>
          <w:sz w:val="24"/>
          <w:szCs w:val="24"/>
        </w:rPr>
        <w:t>Изискванията за контрол на строителните продукти на пазара се определят от:</w:t>
      </w:r>
    </w:p>
    <w:p w:rsidR="003E6C23" w:rsidRDefault="004F3855" w:rsidP="00CE6287">
      <w:pPr>
        <w:shd w:val="clear" w:color="auto" w:fill="FFFFFF" w:themeFill="background1"/>
        <w:ind w:left="714" w:hanging="572"/>
        <w:rPr>
          <w:sz w:val="24"/>
          <w:szCs w:val="24"/>
        </w:rPr>
      </w:pPr>
      <w:r w:rsidRPr="004F3855">
        <w:rPr>
          <w:sz w:val="24"/>
          <w:szCs w:val="24"/>
        </w:rPr>
        <w:t>•</w:t>
      </w:r>
      <w:r w:rsidRPr="004F3855">
        <w:rPr>
          <w:sz w:val="24"/>
          <w:szCs w:val="24"/>
        </w:rPr>
        <w:tab/>
        <w:t xml:space="preserve">Регламент (ЕС) </w:t>
      </w:r>
      <w:r w:rsidR="00EE3813">
        <w:rPr>
          <w:sz w:val="24"/>
          <w:szCs w:val="24"/>
        </w:rPr>
        <w:t xml:space="preserve">№ </w:t>
      </w:r>
      <w:r w:rsidRPr="004F3855">
        <w:rPr>
          <w:sz w:val="24"/>
          <w:szCs w:val="24"/>
        </w:rPr>
        <w:t>305/2011 за строителните продукти, за които има публикувани хармонизирани стандарти или издадени европейски технически оценки;</w:t>
      </w:r>
    </w:p>
    <w:p w:rsidR="004F3855" w:rsidRDefault="004F3855" w:rsidP="00CE6287">
      <w:pPr>
        <w:shd w:val="clear" w:color="auto" w:fill="FFFFFF" w:themeFill="background1"/>
        <w:ind w:left="714" w:hanging="572"/>
        <w:rPr>
          <w:sz w:val="24"/>
          <w:szCs w:val="24"/>
        </w:rPr>
      </w:pPr>
      <w:r w:rsidRPr="004F3855">
        <w:rPr>
          <w:sz w:val="24"/>
          <w:szCs w:val="24"/>
        </w:rPr>
        <w:t>•</w:t>
      </w:r>
      <w:r w:rsidRPr="004F3855">
        <w:rPr>
          <w:sz w:val="24"/>
          <w:szCs w:val="24"/>
        </w:rPr>
        <w:tab/>
        <w:t>Закон за техническите изисквания към продуктите.</w:t>
      </w:r>
    </w:p>
    <w:p w:rsidR="004F705C" w:rsidRPr="004F3855" w:rsidRDefault="004F705C" w:rsidP="00CE6287">
      <w:pPr>
        <w:shd w:val="clear" w:color="auto" w:fill="FFFFFF" w:themeFill="background1"/>
        <w:ind w:left="142" w:right="142"/>
        <w:jc w:val="both"/>
        <w:rPr>
          <w:sz w:val="24"/>
          <w:szCs w:val="24"/>
        </w:rPr>
      </w:pPr>
      <w:r w:rsidRPr="004F705C">
        <w:rPr>
          <w:sz w:val="24"/>
          <w:szCs w:val="24"/>
        </w:rPr>
        <w:t>Изискванията за контрол на строителните продукти</w:t>
      </w:r>
      <w:r w:rsidR="00EE3813">
        <w:rPr>
          <w:sz w:val="24"/>
          <w:szCs w:val="24"/>
        </w:rPr>
        <w:t>,</w:t>
      </w:r>
      <w:r w:rsidRPr="004F705C">
        <w:rPr>
          <w:sz w:val="24"/>
          <w:szCs w:val="24"/>
        </w:rPr>
        <w:t xml:space="preserve"> </w:t>
      </w:r>
      <w:r>
        <w:rPr>
          <w:sz w:val="24"/>
          <w:szCs w:val="24"/>
        </w:rPr>
        <w:t>които се влагат в строежите</w:t>
      </w:r>
      <w:r w:rsidR="00EE3813">
        <w:rPr>
          <w:sz w:val="24"/>
          <w:szCs w:val="24"/>
        </w:rPr>
        <w:t>,</w:t>
      </w:r>
      <w:r w:rsidRPr="004F705C">
        <w:rPr>
          <w:sz w:val="24"/>
          <w:szCs w:val="24"/>
        </w:rPr>
        <w:t xml:space="preserve"> се определят от:</w:t>
      </w:r>
    </w:p>
    <w:p w:rsidR="004F705C" w:rsidRPr="004F705C" w:rsidRDefault="004F705C" w:rsidP="002E7B24">
      <w:pPr>
        <w:shd w:val="clear" w:color="auto" w:fill="FFFFFF" w:themeFill="background1"/>
        <w:ind w:left="714" w:hanging="572"/>
        <w:jc w:val="both"/>
        <w:rPr>
          <w:sz w:val="24"/>
          <w:szCs w:val="24"/>
        </w:rPr>
      </w:pPr>
      <w:r w:rsidRPr="004F705C">
        <w:rPr>
          <w:sz w:val="24"/>
          <w:szCs w:val="24"/>
        </w:rPr>
        <w:t>•</w:t>
      </w:r>
      <w:r w:rsidRPr="004F705C">
        <w:rPr>
          <w:sz w:val="24"/>
          <w:szCs w:val="24"/>
        </w:rPr>
        <w:tab/>
        <w:t>Закон за устройство на територията;</w:t>
      </w:r>
    </w:p>
    <w:p w:rsidR="00D6184D" w:rsidRDefault="00DB4DB0" w:rsidP="002E7B24">
      <w:pPr>
        <w:shd w:val="clear" w:color="auto" w:fill="FFFFFF" w:themeFill="background1"/>
        <w:ind w:left="714" w:right="142" w:hanging="572"/>
        <w:jc w:val="both"/>
        <w:rPr>
          <w:sz w:val="24"/>
          <w:szCs w:val="24"/>
        </w:rPr>
      </w:pPr>
      <w:r>
        <w:rPr>
          <w:sz w:val="24"/>
          <w:szCs w:val="24"/>
        </w:rPr>
        <w:t>•</w:t>
      </w:r>
      <w:r>
        <w:rPr>
          <w:sz w:val="24"/>
          <w:szCs w:val="24"/>
        </w:rPr>
        <w:tab/>
        <w:t xml:space="preserve">Наредба № РД-02-20-1 от </w:t>
      </w:r>
      <w:r w:rsidR="004F705C" w:rsidRPr="004F705C">
        <w:rPr>
          <w:sz w:val="24"/>
          <w:szCs w:val="24"/>
        </w:rPr>
        <w:t>2015 г. за условията и реда за влагане на строителни продукти в строежите на Република България;</w:t>
      </w:r>
    </w:p>
    <w:p w:rsidR="00951CAC" w:rsidRDefault="00951CAC" w:rsidP="002E7B24">
      <w:pPr>
        <w:shd w:val="clear" w:color="auto" w:fill="FFFFFF" w:themeFill="background1"/>
        <w:ind w:left="714" w:right="142" w:hanging="572"/>
        <w:jc w:val="both"/>
        <w:rPr>
          <w:sz w:val="24"/>
          <w:szCs w:val="24"/>
        </w:rPr>
      </w:pPr>
    </w:p>
    <w:p w:rsidR="002E62D1" w:rsidRDefault="002E62D1" w:rsidP="002E7B24">
      <w:pPr>
        <w:shd w:val="clear" w:color="auto" w:fill="FFFFFF" w:themeFill="background1"/>
        <w:ind w:left="142" w:right="142"/>
        <w:jc w:val="both"/>
        <w:rPr>
          <w:sz w:val="24"/>
          <w:szCs w:val="24"/>
        </w:rPr>
      </w:pPr>
      <w:r>
        <w:rPr>
          <w:sz w:val="24"/>
          <w:szCs w:val="24"/>
        </w:rPr>
        <w:t>Изискванията за контрол на инвестиционните проекти по отношение строителните продукти:</w:t>
      </w:r>
    </w:p>
    <w:p w:rsidR="002E62D1" w:rsidRDefault="002E62D1" w:rsidP="00951CAC">
      <w:pPr>
        <w:shd w:val="clear" w:color="auto" w:fill="FFFFFF" w:themeFill="background1"/>
        <w:ind w:left="426" w:hanging="284"/>
        <w:jc w:val="both"/>
        <w:rPr>
          <w:sz w:val="24"/>
          <w:szCs w:val="24"/>
        </w:rPr>
      </w:pPr>
      <w:r w:rsidRPr="002E62D1">
        <w:rPr>
          <w:sz w:val="24"/>
          <w:szCs w:val="24"/>
        </w:rPr>
        <w:t>•</w:t>
      </w:r>
      <w:r w:rsidRPr="002E62D1">
        <w:rPr>
          <w:sz w:val="24"/>
          <w:szCs w:val="24"/>
        </w:rPr>
        <w:tab/>
        <w:t>Закон за устройство на територията;</w:t>
      </w:r>
    </w:p>
    <w:p w:rsidR="002E62D1" w:rsidRDefault="00DB4DB0" w:rsidP="00574965">
      <w:pPr>
        <w:shd w:val="clear" w:color="auto" w:fill="FFFFFF" w:themeFill="background1"/>
        <w:ind w:left="426" w:right="142" w:hanging="284"/>
        <w:jc w:val="both"/>
        <w:rPr>
          <w:sz w:val="24"/>
          <w:szCs w:val="24"/>
        </w:rPr>
      </w:pPr>
      <w:r>
        <w:rPr>
          <w:sz w:val="24"/>
          <w:szCs w:val="24"/>
        </w:rPr>
        <w:t>•</w:t>
      </w:r>
      <w:r>
        <w:rPr>
          <w:sz w:val="24"/>
          <w:szCs w:val="24"/>
        </w:rPr>
        <w:tab/>
        <w:t xml:space="preserve">Наредба № РД-02-20-1 от </w:t>
      </w:r>
      <w:r w:rsidR="002E62D1" w:rsidRPr="002E62D1">
        <w:rPr>
          <w:sz w:val="24"/>
          <w:szCs w:val="24"/>
        </w:rPr>
        <w:t xml:space="preserve">2015 г. за условията и реда за влагане на строителни продукти в </w:t>
      </w:r>
      <w:r w:rsidR="00EE3813">
        <w:rPr>
          <w:sz w:val="24"/>
          <w:szCs w:val="24"/>
        </w:rPr>
        <w:t>строежите на Република България.</w:t>
      </w:r>
    </w:p>
    <w:p w:rsidR="00D6184D" w:rsidRDefault="00491E44" w:rsidP="00D6184D">
      <w:pPr>
        <w:shd w:val="clear" w:color="auto" w:fill="FFFFFF" w:themeFill="background1"/>
        <w:jc w:val="center"/>
        <w:rPr>
          <w:sz w:val="24"/>
          <w:szCs w:val="24"/>
        </w:rPr>
      </w:pPr>
      <w:r>
        <w:rPr>
          <w:noProof/>
          <w:sz w:val="24"/>
          <w:szCs w:val="24"/>
          <w:lang w:val="en-US"/>
        </w:rPr>
        <w:drawing>
          <wp:inline distT="0" distB="0" distL="0" distR="0" wp14:anchorId="6721A8F9">
            <wp:extent cx="4572635" cy="342963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6184D" w:rsidRDefault="00D6184D" w:rsidP="00D6184D">
      <w:pPr>
        <w:shd w:val="clear" w:color="auto" w:fill="FFFFFF" w:themeFill="background1"/>
        <w:jc w:val="center"/>
        <w:rPr>
          <w:sz w:val="24"/>
          <w:szCs w:val="24"/>
        </w:rPr>
      </w:pPr>
    </w:p>
    <w:p w:rsidR="00225DFF" w:rsidRDefault="007E3DD9" w:rsidP="007E3DD9">
      <w:pPr>
        <w:shd w:val="clear" w:color="auto" w:fill="FFFFFF" w:themeFill="background1"/>
        <w:ind w:left="142" w:right="142"/>
        <w:jc w:val="both"/>
        <w:rPr>
          <w:sz w:val="24"/>
          <w:szCs w:val="24"/>
        </w:rPr>
      </w:pPr>
      <w:r w:rsidRPr="007E3DD9">
        <w:rPr>
          <w:sz w:val="24"/>
          <w:szCs w:val="24"/>
        </w:rPr>
        <w:t>Изискванията</w:t>
      </w:r>
      <w:r w:rsidR="00EE3813">
        <w:rPr>
          <w:sz w:val="24"/>
          <w:szCs w:val="24"/>
        </w:rPr>
        <w:t>,</w:t>
      </w:r>
      <w:r w:rsidRPr="007E3DD9">
        <w:rPr>
          <w:sz w:val="24"/>
          <w:szCs w:val="24"/>
        </w:rPr>
        <w:t xml:space="preserve"> </w:t>
      </w:r>
      <w:r>
        <w:rPr>
          <w:sz w:val="24"/>
          <w:szCs w:val="24"/>
        </w:rPr>
        <w:t>които трябва да се включват в обществените поръчки</w:t>
      </w:r>
      <w:r w:rsidRPr="007E3DD9">
        <w:rPr>
          <w:sz w:val="24"/>
          <w:szCs w:val="24"/>
        </w:rPr>
        <w:t xml:space="preserve"> по отношение </w:t>
      </w:r>
      <w:r w:rsidR="00EE3813">
        <w:rPr>
          <w:sz w:val="24"/>
          <w:szCs w:val="24"/>
        </w:rPr>
        <w:t xml:space="preserve">на </w:t>
      </w:r>
      <w:r w:rsidRPr="007E3DD9">
        <w:rPr>
          <w:sz w:val="24"/>
          <w:szCs w:val="24"/>
        </w:rPr>
        <w:t>строителните продукти:</w:t>
      </w:r>
    </w:p>
    <w:p w:rsidR="00EB2C3A" w:rsidRDefault="00EB2C3A" w:rsidP="00EB2C3A">
      <w:pPr>
        <w:pStyle w:val="ListParagraph"/>
        <w:numPr>
          <w:ilvl w:val="0"/>
          <w:numId w:val="23"/>
        </w:numPr>
        <w:shd w:val="clear" w:color="auto" w:fill="FFFFFF" w:themeFill="background1"/>
        <w:ind w:right="142"/>
        <w:jc w:val="both"/>
        <w:rPr>
          <w:sz w:val="24"/>
          <w:szCs w:val="24"/>
        </w:rPr>
      </w:pPr>
      <w:r>
        <w:rPr>
          <w:sz w:val="24"/>
          <w:szCs w:val="24"/>
        </w:rPr>
        <w:t>Закон за обществените поръчки;</w:t>
      </w:r>
    </w:p>
    <w:p w:rsidR="00A57135" w:rsidRPr="009952C1" w:rsidRDefault="00EB2C3A" w:rsidP="00FF592B">
      <w:pPr>
        <w:pStyle w:val="ListParagraph"/>
        <w:numPr>
          <w:ilvl w:val="0"/>
          <w:numId w:val="23"/>
        </w:numPr>
        <w:shd w:val="clear" w:color="auto" w:fill="FFFFFF" w:themeFill="background1"/>
        <w:ind w:right="142"/>
        <w:rPr>
          <w:sz w:val="24"/>
          <w:szCs w:val="24"/>
        </w:rPr>
      </w:pPr>
      <w:r w:rsidRPr="00FF592B">
        <w:rPr>
          <w:sz w:val="24"/>
          <w:szCs w:val="24"/>
        </w:rPr>
        <w:t>Указания на министъра на регионалното развитие и благоустройството</w:t>
      </w:r>
      <w:r w:rsidR="00FF592B">
        <w:rPr>
          <w:sz w:val="24"/>
          <w:szCs w:val="24"/>
        </w:rPr>
        <w:t>.</w:t>
      </w:r>
    </w:p>
    <w:p w:rsidR="00FF592B" w:rsidRPr="009952C1" w:rsidRDefault="00FF592B" w:rsidP="00FF592B">
      <w:pPr>
        <w:shd w:val="clear" w:color="auto" w:fill="FFFFFF" w:themeFill="background1"/>
        <w:ind w:left="142" w:right="142"/>
        <w:jc w:val="center"/>
        <w:rPr>
          <w:sz w:val="24"/>
          <w:szCs w:val="24"/>
        </w:rPr>
      </w:pPr>
    </w:p>
    <w:p w:rsidR="00A57135" w:rsidRPr="009952C1" w:rsidRDefault="00A57135" w:rsidP="00D6184D">
      <w:pPr>
        <w:shd w:val="clear" w:color="auto" w:fill="FFFFFF" w:themeFill="background1"/>
        <w:jc w:val="center"/>
        <w:rPr>
          <w:sz w:val="24"/>
          <w:szCs w:val="24"/>
        </w:rPr>
      </w:pPr>
    </w:p>
    <w:p w:rsidR="00A57135" w:rsidRPr="009952C1" w:rsidRDefault="00A57135" w:rsidP="00D6184D">
      <w:pPr>
        <w:shd w:val="clear" w:color="auto" w:fill="FFFFFF" w:themeFill="background1"/>
        <w:jc w:val="center"/>
        <w:rPr>
          <w:sz w:val="24"/>
          <w:szCs w:val="24"/>
        </w:rPr>
      </w:pPr>
    </w:p>
    <w:p w:rsidR="00A57135" w:rsidRPr="009952C1" w:rsidRDefault="00A57135" w:rsidP="00D6184D">
      <w:pPr>
        <w:shd w:val="clear" w:color="auto" w:fill="FFFFFF" w:themeFill="background1"/>
        <w:jc w:val="center"/>
        <w:rPr>
          <w:sz w:val="24"/>
          <w:szCs w:val="24"/>
        </w:rPr>
      </w:pPr>
    </w:p>
    <w:p w:rsidR="00A57135" w:rsidRPr="009952C1" w:rsidRDefault="00A57135" w:rsidP="00D6184D">
      <w:pPr>
        <w:shd w:val="clear" w:color="auto" w:fill="FFFFFF" w:themeFill="background1"/>
        <w:jc w:val="center"/>
        <w:rPr>
          <w:sz w:val="24"/>
          <w:szCs w:val="24"/>
        </w:rPr>
      </w:pPr>
    </w:p>
    <w:p w:rsidR="00A57135" w:rsidRPr="009952C1" w:rsidRDefault="00A57135" w:rsidP="00D6184D">
      <w:pPr>
        <w:shd w:val="clear" w:color="auto" w:fill="FFFFFF" w:themeFill="background1"/>
        <w:jc w:val="center"/>
        <w:rPr>
          <w:sz w:val="24"/>
          <w:szCs w:val="24"/>
        </w:rPr>
      </w:pPr>
    </w:p>
    <w:p w:rsidR="00A57135" w:rsidRPr="009952C1" w:rsidRDefault="00A57135" w:rsidP="00D6184D">
      <w:pPr>
        <w:shd w:val="clear" w:color="auto" w:fill="FFFFFF" w:themeFill="background1"/>
        <w:jc w:val="center"/>
        <w:rPr>
          <w:sz w:val="24"/>
          <w:szCs w:val="24"/>
        </w:rPr>
      </w:pPr>
    </w:p>
    <w:p w:rsidR="00D6184D" w:rsidRDefault="008B3DFB" w:rsidP="00447ABA">
      <w:pPr>
        <w:pStyle w:val="ListParagraph"/>
        <w:numPr>
          <w:ilvl w:val="1"/>
          <w:numId w:val="20"/>
        </w:numPr>
        <w:shd w:val="clear" w:color="auto" w:fill="FFFFFF" w:themeFill="background1"/>
        <w:ind w:right="142"/>
        <w:jc w:val="both"/>
        <w:rPr>
          <w:b/>
          <w:color w:val="C0504D" w:themeColor="accent2"/>
          <w:sz w:val="40"/>
          <w:szCs w:val="40"/>
        </w:rPr>
      </w:pPr>
      <w:r>
        <w:rPr>
          <w:b/>
          <w:color w:val="C0504D" w:themeColor="accent2"/>
          <w:sz w:val="40"/>
          <w:szCs w:val="40"/>
        </w:rPr>
        <w:t xml:space="preserve"> Основни термини</w:t>
      </w:r>
    </w:p>
    <w:p w:rsidR="001A3D6C" w:rsidRPr="001A3D6C" w:rsidRDefault="001A3D6C" w:rsidP="00447ABA">
      <w:pPr>
        <w:shd w:val="clear" w:color="auto" w:fill="FFFFFF" w:themeFill="background1"/>
        <w:ind w:left="360" w:right="142"/>
        <w:jc w:val="both"/>
        <w:rPr>
          <w:sz w:val="24"/>
          <w:szCs w:val="24"/>
        </w:rPr>
      </w:pPr>
      <w:r w:rsidRPr="001A3D6C">
        <w:rPr>
          <w:sz w:val="24"/>
          <w:szCs w:val="24"/>
        </w:rPr>
        <w:t>„</w:t>
      </w:r>
      <w:r w:rsidR="00EE3813">
        <w:rPr>
          <w:b/>
          <w:sz w:val="24"/>
          <w:szCs w:val="24"/>
        </w:rPr>
        <w:t>С</w:t>
      </w:r>
      <w:r w:rsidRPr="001A3D6C">
        <w:rPr>
          <w:b/>
          <w:sz w:val="24"/>
          <w:szCs w:val="24"/>
        </w:rPr>
        <w:t>троителен продукт</w:t>
      </w:r>
      <w:r w:rsidRPr="001A3D6C">
        <w:rPr>
          <w:sz w:val="24"/>
          <w:szCs w:val="24"/>
        </w:rPr>
        <w:t>“ означава всеки продукт или комплект, който е произведен и пуснат на пазара за трайно влагане в строежи или в части от тях и чиито експлоатационни показатели имат отражение върху експлоатационните характеристики на строежите по отношение на осн</w:t>
      </w:r>
      <w:r w:rsidR="001B28FC">
        <w:rPr>
          <w:sz w:val="24"/>
          <w:szCs w:val="24"/>
        </w:rPr>
        <w:t>овните изисквания към строежите.</w:t>
      </w:r>
    </w:p>
    <w:p w:rsidR="001A3D6C" w:rsidRDefault="001A3D6C" w:rsidP="00447ABA">
      <w:pPr>
        <w:shd w:val="clear" w:color="auto" w:fill="FFFFFF" w:themeFill="background1"/>
        <w:ind w:left="360" w:right="142"/>
        <w:jc w:val="both"/>
        <w:rPr>
          <w:sz w:val="24"/>
          <w:szCs w:val="24"/>
        </w:rPr>
      </w:pPr>
      <w:r w:rsidRPr="001A3D6C">
        <w:rPr>
          <w:sz w:val="24"/>
          <w:szCs w:val="24"/>
        </w:rPr>
        <w:t>„</w:t>
      </w:r>
      <w:r w:rsidR="001B28FC">
        <w:rPr>
          <w:b/>
          <w:sz w:val="24"/>
          <w:szCs w:val="24"/>
        </w:rPr>
        <w:t>К</w:t>
      </w:r>
      <w:r w:rsidRPr="001A3D6C">
        <w:rPr>
          <w:b/>
          <w:sz w:val="24"/>
          <w:szCs w:val="24"/>
        </w:rPr>
        <w:t>омплект</w:t>
      </w:r>
      <w:r w:rsidRPr="001A3D6C">
        <w:rPr>
          <w:sz w:val="24"/>
          <w:szCs w:val="24"/>
        </w:rPr>
        <w:t xml:space="preserve">“ означава строителен продукт, пуснат на пазара от един-единствен производител, под формата на набор от най-малко два отделни компонента, които трябва да бъдат сглобени, </w:t>
      </w:r>
      <w:r w:rsidR="001B28FC">
        <w:rPr>
          <w:sz w:val="24"/>
          <w:szCs w:val="24"/>
        </w:rPr>
        <w:t>за да бъдат вложени в строежите.</w:t>
      </w:r>
    </w:p>
    <w:p w:rsidR="00AA7EFB" w:rsidRPr="00AA7EFB" w:rsidRDefault="00AA7EFB" w:rsidP="00447ABA">
      <w:pPr>
        <w:shd w:val="clear" w:color="auto" w:fill="FFFFFF" w:themeFill="background1"/>
        <w:ind w:left="360" w:right="142"/>
        <w:jc w:val="both"/>
        <w:rPr>
          <w:sz w:val="24"/>
          <w:szCs w:val="24"/>
        </w:rPr>
      </w:pPr>
      <w:r>
        <w:rPr>
          <w:sz w:val="24"/>
          <w:szCs w:val="24"/>
        </w:rPr>
        <w:t>„</w:t>
      </w:r>
      <w:r w:rsidR="001B28FC">
        <w:rPr>
          <w:b/>
          <w:sz w:val="24"/>
          <w:szCs w:val="24"/>
        </w:rPr>
        <w:t>С</w:t>
      </w:r>
      <w:r w:rsidRPr="00AA7EFB">
        <w:rPr>
          <w:b/>
          <w:sz w:val="24"/>
          <w:szCs w:val="24"/>
        </w:rPr>
        <w:t>ъществени характеристики</w:t>
      </w:r>
      <w:r w:rsidRPr="00AA7EFB">
        <w:rPr>
          <w:sz w:val="24"/>
          <w:szCs w:val="24"/>
        </w:rPr>
        <w:t>“ означава онези характеристики на строителния продукт, които имат отношение към осн</w:t>
      </w:r>
      <w:r w:rsidR="001B28FC">
        <w:rPr>
          <w:sz w:val="24"/>
          <w:szCs w:val="24"/>
        </w:rPr>
        <w:t>овните изисквания към строежите.</w:t>
      </w:r>
    </w:p>
    <w:p w:rsidR="00AA7EFB" w:rsidRPr="00AA7EFB" w:rsidRDefault="00AA7EFB" w:rsidP="0089380C">
      <w:pPr>
        <w:shd w:val="clear" w:color="auto" w:fill="FFFFFF" w:themeFill="background1"/>
        <w:ind w:left="360" w:right="142"/>
        <w:jc w:val="both"/>
        <w:rPr>
          <w:sz w:val="24"/>
          <w:szCs w:val="24"/>
        </w:rPr>
      </w:pPr>
      <w:r w:rsidRPr="00AA7EFB">
        <w:rPr>
          <w:sz w:val="24"/>
          <w:szCs w:val="24"/>
        </w:rPr>
        <w:t>„</w:t>
      </w:r>
      <w:r w:rsidR="001B28FC">
        <w:rPr>
          <w:b/>
          <w:sz w:val="24"/>
          <w:szCs w:val="24"/>
        </w:rPr>
        <w:t>Е</w:t>
      </w:r>
      <w:r w:rsidRPr="00AA7EFB">
        <w:rPr>
          <w:b/>
          <w:sz w:val="24"/>
          <w:szCs w:val="24"/>
        </w:rPr>
        <w:t>ксплоатационни показатели на строителния продукт</w:t>
      </w:r>
      <w:r w:rsidRPr="00AA7EFB">
        <w:rPr>
          <w:sz w:val="24"/>
          <w:szCs w:val="24"/>
        </w:rPr>
        <w:t>“ означава експлоатационните показатели, свързани със съответните съществени характеристики, изразени</w:t>
      </w:r>
      <w:r w:rsidR="001B28FC">
        <w:rPr>
          <w:sz w:val="24"/>
          <w:szCs w:val="24"/>
        </w:rPr>
        <w:t xml:space="preserve"> като ниво, клас или в описание.</w:t>
      </w:r>
    </w:p>
    <w:p w:rsidR="00AA7EFB" w:rsidRPr="00AA7EFB" w:rsidRDefault="00AA7EFB" w:rsidP="0089380C">
      <w:pPr>
        <w:shd w:val="clear" w:color="auto" w:fill="FFFFFF" w:themeFill="background1"/>
        <w:ind w:left="360" w:right="142"/>
        <w:jc w:val="both"/>
        <w:rPr>
          <w:sz w:val="24"/>
          <w:szCs w:val="24"/>
        </w:rPr>
      </w:pPr>
      <w:r w:rsidRPr="00AA7EFB">
        <w:rPr>
          <w:sz w:val="24"/>
          <w:szCs w:val="24"/>
        </w:rPr>
        <w:t>„</w:t>
      </w:r>
      <w:r w:rsidR="001B28FC">
        <w:rPr>
          <w:b/>
          <w:sz w:val="24"/>
          <w:szCs w:val="24"/>
        </w:rPr>
        <w:t>Н</w:t>
      </w:r>
      <w:r w:rsidRPr="00AA7EFB">
        <w:rPr>
          <w:b/>
          <w:sz w:val="24"/>
          <w:szCs w:val="24"/>
        </w:rPr>
        <w:t>иво</w:t>
      </w:r>
      <w:r w:rsidRPr="00AA7EFB">
        <w:rPr>
          <w:sz w:val="24"/>
          <w:szCs w:val="24"/>
        </w:rPr>
        <w:t>“ означава резултатът от оценяването на експлоатационните показатели на строителен продукт по отношение на неговите съществени характеристики</w:t>
      </w:r>
      <w:r w:rsidR="001B28FC">
        <w:rPr>
          <w:sz w:val="24"/>
          <w:szCs w:val="24"/>
        </w:rPr>
        <w:t>, изразен като числена стойност.</w:t>
      </w:r>
    </w:p>
    <w:p w:rsidR="00AA7EFB" w:rsidRPr="00AA7EFB" w:rsidRDefault="00AA7EFB" w:rsidP="0089380C">
      <w:pPr>
        <w:shd w:val="clear" w:color="auto" w:fill="FFFFFF" w:themeFill="background1"/>
        <w:ind w:left="360" w:right="142"/>
        <w:jc w:val="both"/>
        <w:rPr>
          <w:sz w:val="24"/>
          <w:szCs w:val="24"/>
        </w:rPr>
      </w:pPr>
      <w:r w:rsidRPr="00AA7EFB">
        <w:rPr>
          <w:sz w:val="24"/>
          <w:szCs w:val="24"/>
        </w:rPr>
        <w:t>„</w:t>
      </w:r>
      <w:r w:rsidR="001B28FC">
        <w:rPr>
          <w:b/>
          <w:sz w:val="24"/>
          <w:szCs w:val="24"/>
        </w:rPr>
        <w:t>К</w:t>
      </w:r>
      <w:r w:rsidRPr="00AA7EFB">
        <w:rPr>
          <w:b/>
          <w:sz w:val="24"/>
          <w:szCs w:val="24"/>
        </w:rPr>
        <w:t>лас</w:t>
      </w:r>
      <w:r w:rsidRPr="00AA7EFB">
        <w:rPr>
          <w:sz w:val="24"/>
          <w:szCs w:val="24"/>
        </w:rPr>
        <w:t>“ означава ограничен от минимална и максимална стойност обхват от нива на експлоатационните п</w:t>
      </w:r>
      <w:r w:rsidR="001B28FC">
        <w:rPr>
          <w:sz w:val="24"/>
          <w:szCs w:val="24"/>
        </w:rPr>
        <w:t>оказатели на строителен продукт.</w:t>
      </w:r>
    </w:p>
    <w:p w:rsidR="00AA7EFB" w:rsidRPr="001A3D6C" w:rsidRDefault="00AA7EFB" w:rsidP="0089380C">
      <w:pPr>
        <w:shd w:val="clear" w:color="auto" w:fill="FFFFFF" w:themeFill="background1"/>
        <w:ind w:left="360" w:right="142"/>
        <w:jc w:val="both"/>
        <w:rPr>
          <w:sz w:val="24"/>
          <w:szCs w:val="24"/>
        </w:rPr>
      </w:pPr>
      <w:r w:rsidRPr="00AA7EFB">
        <w:rPr>
          <w:sz w:val="24"/>
          <w:szCs w:val="24"/>
        </w:rPr>
        <w:t>„</w:t>
      </w:r>
      <w:r w:rsidR="001B28FC">
        <w:rPr>
          <w:b/>
          <w:sz w:val="24"/>
          <w:szCs w:val="24"/>
        </w:rPr>
        <w:t>Г</w:t>
      </w:r>
      <w:r w:rsidRPr="00AA7EFB">
        <w:rPr>
          <w:b/>
          <w:sz w:val="24"/>
          <w:szCs w:val="24"/>
        </w:rPr>
        <w:t>ранично ниво</w:t>
      </w:r>
      <w:r w:rsidRPr="00AA7EFB">
        <w:rPr>
          <w:sz w:val="24"/>
          <w:szCs w:val="24"/>
        </w:rPr>
        <w:t>“ означава минимално или максимално ниво на експлоатационен показател на съществена харак</w:t>
      </w:r>
      <w:r w:rsidR="001B28FC">
        <w:rPr>
          <w:sz w:val="24"/>
          <w:szCs w:val="24"/>
        </w:rPr>
        <w:t>теристика на строителен продукт.</w:t>
      </w:r>
    </w:p>
    <w:p w:rsidR="00D6184D" w:rsidRDefault="00F43A45" w:rsidP="0089380C">
      <w:pPr>
        <w:shd w:val="clear" w:color="auto" w:fill="FFFFFF" w:themeFill="background1"/>
        <w:ind w:left="360" w:right="142"/>
        <w:jc w:val="both"/>
        <w:rPr>
          <w:sz w:val="24"/>
          <w:szCs w:val="24"/>
        </w:rPr>
      </w:pPr>
      <w:r w:rsidRPr="00F43A45">
        <w:rPr>
          <w:sz w:val="24"/>
          <w:szCs w:val="24"/>
        </w:rPr>
        <w:t>„</w:t>
      </w:r>
      <w:r w:rsidR="001B28FC">
        <w:rPr>
          <w:b/>
          <w:sz w:val="24"/>
          <w:szCs w:val="24"/>
        </w:rPr>
        <w:t>Х</w:t>
      </w:r>
      <w:r w:rsidRPr="00134680">
        <w:rPr>
          <w:b/>
          <w:sz w:val="24"/>
          <w:szCs w:val="24"/>
        </w:rPr>
        <w:t>армонизирани технически спецификации</w:t>
      </w:r>
      <w:r w:rsidRPr="00F43A45">
        <w:rPr>
          <w:sz w:val="24"/>
          <w:szCs w:val="24"/>
        </w:rPr>
        <w:t>“ означава хармонизирани стандарти и ев</w:t>
      </w:r>
      <w:r w:rsidR="001B28FC">
        <w:rPr>
          <w:sz w:val="24"/>
          <w:szCs w:val="24"/>
        </w:rPr>
        <w:t>ропейски документи за оценяване.</w:t>
      </w:r>
    </w:p>
    <w:p w:rsidR="006B6E55" w:rsidRDefault="006B6E55" w:rsidP="0089380C">
      <w:pPr>
        <w:shd w:val="clear" w:color="auto" w:fill="FFFFFF" w:themeFill="background1"/>
        <w:ind w:left="360" w:right="142"/>
        <w:jc w:val="both"/>
        <w:rPr>
          <w:sz w:val="24"/>
          <w:szCs w:val="24"/>
        </w:rPr>
      </w:pPr>
      <w:r w:rsidRPr="006B6E55">
        <w:rPr>
          <w:sz w:val="24"/>
          <w:szCs w:val="24"/>
        </w:rPr>
        <w:t>„</w:t>
      </w:r>
      <w:r w:rsidR="001B28FC">
        <w:rPr>
          <w:b/>
          <w:sz w:val="24"/>
          <w:szCs w:val="24"/>
        </w:rPr>
        <w:t>Х</w:t>
      </w:r>
      <w:r w:rsidRPr="006B6E55">
        <w:rPr>
          <w:b/>
          <w:sz w:val="24"/>
          <w:szCs w:val="24"/>
        </w:rPr>
        <w:t>армонизиран стандарт</w:t>
      </w:r>
      <w:r w:rsidRPr="006B6E55">
        <w:rPr>
          <w:sz w:val="24"/>
          <w:szCs w:val="24"/>
        </w:rPr>
        <w:t>“ означава стандарт, приет от един от европейските органи по стандартизация, изброени в приложение I към Директива 98/34/ЕО въз основа на издадено от Комисията искане в съответствие с</w:t>
      </w:r>
      <w:r w:rsidR="001B28FC">
        <w:rPr>
          <w:sz w:val="24"/>
          <w:szCs w:val="24"/>
        </w:rPr>
        <w:t xml:space="preserve"> член 6 от посочената директива.</w:t>
      </w:r>
    </w:p>
    <w:p w:rsidR="00EC1D66" w:rsidRPr="00EC1D66" w:rsidRDefault="00EC1D66" w:rsidP="0089380C">
      <w:pPr>
        <w:shd w:val="clear" w:color="auto" w:fill="FFFFFF" w:themeFill="background1"/>
        <w:ind w:left="360" w:right="142"/>
        <w:jc w:val="both"/>
        <w:rPr>
          <w:sz w:val="24"/>
          <w:szCs w:val="24"/>
        </w:rPr>
      </w:pPr>
      <w:r>
        <w:rPr>
          <w:sz w:val="24"/>
          <w:szCs w:val="24"/>
        </w:rPr>
        <w:t>„</w:t>
      </w:r>
      <w:r w:rsidRPr="00EC1D66">
        <w:rPr>
          <w:b/>
          <w:sz w:val="24"/>
          <w:szCs w:val="24"/>
        </w:rPr>
        <w:t xml:space="preserve">Приложение </w:t>
      </w:r>
      <w:r w:rsidRPr="00EC1D66">
        <w:rPr>
          <w:b/>
          <w:sz w:val="24"/>
          <w:szCs w:val="24"/>
          <w:lang w:val="en-US"/>
        </w:rPr>
        <w:t>ZA</w:t>
      </w:r>
      <w:r>
        <w:rPr>
          <w:sz w:val="24"/>
          <w:szCs w:val="24"/>
        </w:rPr>
        <w:t>“</w:t>
      </w:r>
      <w:r w:rsidR="00225DFF">
        <w:rPr>
          <w:sz w:val="24"/>
          <w:szCs w:val="24"/>
        </w:rPr>
        <w:t xml:space="preserve"> – приложение на хармонизиран стандарт, задължително за производителите, които ще пускат своя прод</w:t>
      </w:r>
      <w:r w:rsidR="001B28FC">
        <w:rPr>
          <w:sz w:val="24"/>
          <w:szCs w:val="24"/>
        </w:rPr>
        <w:t>укт на единния европейски пазар.</w:t>
      </w:r>
    </w:p>
    <w:p w:rsidR="006B6E55" w:rsidRPr="006B6E55" w:rsidRDefault="006B6E55" w:rsidP="0089380C">
      <w:pPr>
        <w:shd w:val="clear" w:color="auto" w:fill="FFFFFF" w:themeFill="background1"/>
        <w:ind w:left="360" w:right="142"/>
        <w:jc w:val="both"/>
        <w:rPr>
          <w:sz w:val="24"/>
          <w:szCs w:val="24"/>
        </w:rPr>
      </w:pPr>
      <w:r w:rsidRPr="006B6E55">
        <w:rPr>
          <w:sz w:val="24"/>
          <w:szCs w:val="24"/>
        </w:rPr>
        <w:t>„</w:t>
      </w:r>
      <w:r w:rsidR="001B28FC">
        <w:rPr>
          <w:b/>
          <w:sz w:val="24"/>
          <w:szCs w:val="24"/>
        </w:rPr>
        <w:t>Е</w:t>
      </w:r>
      <w:r w:rsidRPr="006B6E55">
        <w:rPr>
          <w:b/>
          <w:sz w:val="24"/>
          <w:szCs w:val="24"/>
        </w:rPr>
        <w:t>вропейски документ за оценяване</w:t>
      </w:r>
      <w:r w:rsidRPr="006B6E55">
        <w:rPr>
          <w:sz w:val="24"/>
          <w:szCs w:val="24"/>
        </w:rPr>
        <w:t xml:space="preserve">“ означава документ, приет от организацията на ОТО за целите на издаване </w:t>
      </w:r>
      <w:r w:rsidR="001B28FC">
        <w:rPr>
          <w:sz w:val="24"/>
          <w:szCs w:val="24"/>
        </w:rPr>
        <w:t>на европейски технически оценки.</w:t>
      </w:r>
    </w:p>
    <w:p w:rsidR="006B6E55" w:rsidRPr="006B6E55" w:rsidRDefault="006B6E55" w:rsidP="0089380C">
      <w:pPr>
        <w:shd w:val="clear" w:color="auto" w:fill="FFFFFF" w:themeFill="background1"/>
        <w:ind w:left="360" w:right="142"/>
        <w:jc w:val="both"/>
        <w:rPr>
          <w:sz w:val="24"/>
          <w:szCs w:val="24"/>
        </w:rPr>
      </w:pPr>
      <w:r w:rsidRPr="006B6E55">
        <w:rPr>
          <w:sz w:val="24"/>
          <w:szCs w:val="24"/>
        </w:rPr>
        <w:t>„</w:t>
      </w:r>
      <w:r w:rsidR="001B28FC">
        <w:rPr>
          <w:b/>
          <w:sz w:val="24"/>
          <w:szCs w:val="24"/>
        </w:rPr>
        <w:t>Е</w:t>
      </w:r>
      <w:r w:rsidRPr="006B6E55">
        <w:rPr>
          <w:b/>
          <w:sz w:val="24"/>
          <w:szCs w:val="24"/>
        </w:rPr>
        <w:t>вропейска техническа оценка</w:t>
      </w:r>
      <w:r w:rsidRPr="006B6E55">
        <w:rPr>
          <w:sz w:val="24"/>
          <w:szCs w:val="24"/>
        </w:rPr>
        <w:t>“ означава документираната оценка на експлоатационните показатели на строителен продукт по отношение на неговите съществени характеристики съгласно съответния е</w:t>
      </w:r>
      <w:r w:rsidR="001B28FC">
        <w:rPr>
          <w:sz w:val="24"/>
          <w:szCs w:val="24"/>
        </w:rPr>
        <w:t>вропейски документ за оценяване.</w:t>
      </w:r>
    </w:p>
    <w:p w:rsidR="006B6E55" w:rsidRPr="006B6E55" w:rsidRDefault="006B6E55" w:rsidP="0089380C">
      <w:pPr>
        <w:shd w:val="clear" w:color="auto" w:fill="FFFFFF" w:themeFill="background1"/>
        <w:ind w:left="360" w:right="142"/>
        <w:jc w:val="both"/>
        <w:rPr>
          <w:sz w:val="24"/>
          <w:szCs w:val="24"/>
        </w:rPr>
      </w:pPr>
      <w:r w:rsidRPr="006B6E55">
        <w:rPr>
          <w:sz w:val="24"/>
          <w:szCs w:val="24"/>
        </w:rPr>
        <w:t>„</w:t>
      </w:r>
      <w:r w:rsidR="001B28FC">
        <w:rPr>
          <w:b/>
          <w:sz w:val="24"/>
          <w:szCs w:val="24"/>
        </w:rPr>
        <w:t>П</w:t>
      </w:r>
      <w:r w:rsidRPr="006B6E55">
        <w:rPr>
          <w:b/>
          <w:sz w:val="24"/>
          <w:szCs w:val="24"/>
        </w:rPr>
        <w:t>редвидена употреба</w:t>
      </w:r>
      <w:r w:rsidRPr="006B6E55">
        <w:rPr>
          <w:sz w:val="24"/>
          <w:szCs w:val="24"/>
        </w:rPr>
        <w:t>“ означава предвидената употреба на строителния продукт, както е определена в приложимата хармон</w:t>
      </w:r>
      <w:r w:rsidR="001B28FC">
        <w:rPr>
          <w:sz w:val="24"/>
          <w:szCs w:val="24"/>
        </w:rPr>
        <w:t>изирана техническа спецификация.</w:t>
      </w:r>
    </w:p>
    <w:p w:rsidR="006B6E55" w:rsidRPr="006B6E55" w:rsidRDefault="006B6E55" w:rsidP="0089380C">
      <w:pPr>
        <w:shd w:val="clear" w:color="auto" w:fill="FFFFFF" w:themeFill="background1"/>
        <w:ind w:left="360" w:right="142"/>
        <w:jc w:val="both"/>
        <w:rPr>
          <w:sz w:val="24"/>
          <w:szCs w:val="24"/>
        </w:rPr>
      </w:pPr>
      <w:r w:rsidRPr="006B6E55">
        <w:rPr>
          <w:sz w:val="24"/>
          <w:szCs w:val="24"/>
        </w:rPr>
        <w:t>„</w:t>
      </w:r>
      <w:r w:rsidR="001B28FC">
        <w:rPr>
          <w:b/>
          <w:sz w:val="24"/>
          <w:szCs w:val="24"/>
        </w:rPr>
        <w:t>С</w:t>
      </w:r>
      <w:r w:rsidRPr="006F36A5">
        <w:rPr>
          <w:b/>
          <w:sz w:val="24"/>
          <w:szCs w:val="24"/>
        </w:rPr>
        <w:t>пецифична техническа документация</w:t>
      </w:r>
      <w:r w:rsidRPr="006B6E55">
        <w:rPr>
          <w:sz w:val="24"/>
          <w:szCs w:val="24"/>
        </w:rPr>
        <w:t>“ означава документация, която доказва, че методите в рамките на приложимата система за оценяване и проверка на постоянството на експлоатационните показатели са били заменени с други методи, при условие че резултатите, получени чрез въпросните други методи, са еквивалентни на резултатите, получени чрез методите за изпитване от с</w:t>
      </w:r>
      <w:r w:rsidR="001B28FC">
        <w:rPr>
          <w:sz w:val="24"/>
          <w:szCs w:val="24"/>
        </w:rPr>
        <w:t>ъответния хармонизиран стандарт.</w:t>
      </w:r>
    </w:p>
    <w:p w:rsidR="006B6E55" w:rsidRPr="006B6E55" w:rsidRDefault="006B6E55" w:rsidP="0089380C">
      <w:pPr>
        <w:shd w:val="clear" w:color="auto" w:fill="FFFFFF" w:themeFill="background1"/>
        <w:ind w:left="360" w:right="142"/>
        <w:jc w:val="both"/>
        <w:rPr>
          <w:sz w:val="24"/>
          <w:szCs w:val="24"/>
        </w:rPr>
      </w:pPr>
      <w:r w:rsidRPr="006B6E55">
        <w:rPr>
          <w:sz w:val="24"/>
          <w:szCs w:val="24"/>
        </w:rPr>
        <w:t>„</w:t>
      </w:r>
      <w:r w:rsidR="001B28FC">
        <w:rPr>
          <w:b/>
          <w:sz w:val="24"/>
          <w:szCs w:val="24"/>
        </w:rPr>
        <w:t>П</w:t>
      </w:r>
      <w:r w:rsidRPr="006F36A5">
        <w:rPr>
          <w:b/>
          <w:sz w:val="24"/>
          <w:szCs w:val="24"/>
        </w:rPr>
        <w:t>редоставяне на пазара</w:t>
      </w:r>
      <w:r w:rsidRPr="006B6E55">
        <w:rPr>
          <w:sz w:val="24"/>
          <w:szCs w:val="24"/>
        </w:rPr>
        <w:t>“ означава всяка доставка на строителен продукт за дистрибуция или използване на пазара на Съюза в процеса на търговска дейнос</w:t>
      </w:r>
      <w:r w:rsidR="001B28FC">
        <w:rPr>
          <w:sz w:val="24"/>
          <w:szCs w:val="24"/>
        </w:rPr>
        <w:t>т срещу заплащане или безплатно.</w:t>
      </w:r>
    </w:p>
    <w:p w:rsidR="006B6E55" w:rsidRPr="006B6E55" w:rsidRDefault="006B6E55" w:rsidP="0089380C">
      <w:pPr>
        <w:shd w:val="clear" w:color="auto" w:fill="FFFFFF" w:themeFill="background1"/>
        <w:ind w:left="360" w:right="142"/>
        <w:jc w:val="both"/>
        <w:rPr>
          <w:sz w:val="24"/>
          <w:szCs w:val="24"/>
        </w:rPr>
      </w:pPr>
      <w:r w:rsidRPr="006B6E55">
        <w:rPr>
          <w:sz w:val="24"/>
          <w:szCs w:val="24"/>
        </w:rPr>
        <w:t>„</w:t>
      </w:r>
      <w:r w:rsidR="001B28FC">
        <w:rPr>
          <w:b/>
          <w:sz w:val="24"/>
          <w:szCs w:val="24"/>
        </w:rPr>
        <w:t>П</w:t>
      </w:r>
      <w:r w:rsidRPr="006F36A5">
        <w:rPr>
          <w:b/>
          <w:sz w:val="24"/>
          <w:szCs w:val="24"/>
        </w:rPr>
        <w:t>ускане на пазара</w:t>
      </w:r>
      <w:r w:rsidRPr="006B6E55">
        <w:rPr>
          <w:sz w:val="24"/>
          <w:szCs w:val="24"/>
        </w:rPr>
        <w:t>“ означава предоставянето на строителен продукт на пазара на Съюза за първи п</w:t>
      </w:r>
      <w:r w:rsidR="001B28FC">
        <w:rPr>
          <w:sz w:val="24"/>
          <w:szCs w:val="24"/>
        </w:rPr>
        <w:t>ът.</w:t>
      </w:r>
    </w:p>
    <w:p w:rsidR="006B6E55" w:rsidRPr="006B6E55" w:rsidRDefault="006B6E55" w:rsidP="007D4E56">
      <w:pPr>
        <w:shd w:val="clear" w:color="auto" w:fill="FFFFFF" w:themeFill="background1"/>
        <w:ind w:left="360" w:right="142"/>
        <w:jc w:val="both"/>
        <w:rPr>
          <w:sz w:val="24"/>
          <w:szCs w:val="24"/>
        </w:rPr>
      </w:pPr>
      <w:r w:rsidRPr="006B6E55">
        <w:rPr>
          <w:sz w:val="24"/>
          <w:szCs w:val="24"/>
        </w:rPr>
        <w:t>„</w:t>
      </w:r>
      <w:r w:rsidR="001B28FC">
        <w:rPr>
          <w:b/>
          <w:sz w:val="24"/>
          <w:szCs w:val="24"/>
        </w:rPr>
        <w:t>И</w:t>
      </w:r>
      <w:r w:rsidRPr="006F36A5">
        <w:rPr>
          <w:b/>
          <w:sz w:val="24"/>
          <w:szCs w:val="24"/>
        </w:rPr>
        <w:t>кономически оператор</w:t>
      </w:r>
      <w:r w:rsidRPr="006B6E55">
        <w:rPr>
          <w:sz w:val="24"/>
          <w:szCs w:val="24"/>
        </w:rPr>
        <w:t>“ означава производител, вносител, дистрибут</w:t>
      </w:r>
      <w:r w:rsidR="001B28FC">
        <w:rPr>
          <w:sz w:val="24"/>
          <w:szCs w:val="24"/>
        </w:rPr>
        <w:t>ор или упълномощен представител.</w:t>
      </w:r>
    </w:p>
    <w:p w:rsidR="006B6E55" w:rsidRPr="006B6E55" w:rsidRDefault="006B6E55" w:rsidP="007D4E56">
      <w:pPr>
        <w:shd w:val="clear" w:color="auto" w:fill="FFFFFF" w:themeFill="background1"/>
        <w:ind w:left="360" w:right="142"/>
        <w:jc w:val="both"/>
        <w:rPr>
          <w:sz w:val="24"/>
          <w:szCs w:val="24"/>
        </w:rPr>
      </w:pPr>
      <w:r w:rsidRPr="006B6E55">
        <w:rPr>
          <w:sz w:val="24"/>
          <w:szCs w:val="24"/>
        </w:rPr>
        <w:t>„</w:t>
      </w:r>
      <w:r w:rsidR="001B28FC">
        <w:rPr>
          <w:b/>
          <w:sz w:val="24"/>
          <w:szCs w:val="24"/>
        </w:rPr>
        <w:t>П</w:t>
      </w:r>
      <w:r w:rsidRPr="006F36A5">
        <w:rPr>
          <w:b/>
          <w:sz w:val="24"/>
          <w:szCs w:val="24"/>
        </w:rPr>
        <w:t>роизводител</w:t>
      </w:r>
      <w:r w:rsidRPr="006B6E55">
        <w:rPr>
          <w:sz w:val="24"/>
          <w:szCs w:val="24"/>
        </w:rPr>
        <w:t>“ означава всяко физическо или юридическо лице, което произвежда строителен продукт или което възлага проектирането или производството на такъв продукт и предлага този продукт на пазара със</w:t>
      </w:r>
      <w:r w:rsidR="00B708D5">
        <w:rPr>
          <w:sz w:val="24"/>
          <w:szCs w:val="24"/>
        </w:rPr>
        <w:t xml:space="preserve"> своето име или търговска марка.</w:t>
      </w:r>
    </w:p>
    <w:p w:rsidR="006B6E55" w:rsidRPr="006B6E55" w:rsidRDefault="006B6E55" w:rsidP="007D4E56">
      <w:pPr>
        <w:shd w:val="clear" w:color="auto" w:fill="FFFFFF" w:themeFill="background1"/>
        <w:ind w:left="360" w:right="142"/>
        <w:jc w:val="both"/>
        <w:rPr>
          <w:sz w:val="24"/>
          <w:szCs w:val="24"/>
        </w:rPr>
      </w:pPr>
      <w:r w:rsidRPr="006B6E55">
        <w:rPr>
          <w:sz w:val="24"/>
          <w:szCs w:val="24"/>
        </w:rPr>
        <w:t>„</w:t>
      </w:r>
      <w:r w:rsidR="00B708D5">
        <w:rPr>
          <w:b/>
          <w:sz w:val="24"/>
          <w:szCs w:val="24"/>
        </w:rPr>
        <w:t>Д</w:t>
      </w:r>
      <w:r w:rsidRPr="006F36A5">
        <w:rPr>
          <w:b/>
          <w:sz w:val="24"/>
          <w:szCs w:val="24"/>
        </w:rPr>
        <w:t>истрибутор</w:t>
      </w:r>
      <w:r w:rsidRPr="006B6E55">
        <w:rPr>
          <w:sz w:val="24"/>
          <w:szCs w:val="24"/>
        </w:rPr>
        <w:t>“ означава всяко физическо или юридическо лице във веригата на доставка, различно от производителя или вносителя, което предоста</w:t>
      </w:r>
      <w:r w:rsidR="00B708D5">
        <w:rPr>
          <w:sz w:val="24"/>
          <w:szCs w:val="24"/>
        </w:rPr>
        <w:t>вя строителен продукт на пазара.</w:t>
      </w:r>
    </w:p>
    <w:p w:rsidR="006B6E55" w:rsidRDefault="006B6E55" w:rsidP="007D4E56">
      <w:pPr>
        <w:shd w:val="clear" w:color="auto" w:fill="FFFFFF" w:themeFill="background1"/>
        <w:ind w:left="360" w:right="142"/>
        <w:jc w:val="both"/>
        <w:rPr>
          <w:sz w:val="24"/>
          <w:szCs w:val="24"/>
        </w:rPr>
      </w:pPr>
      <w:r w:rsidRPr="006B6E55">
        <w:rPr>
          <w:sz w:val="24"/>
          <w:szCs w:val="24"/>
        </w:rPr>
        <w:t>„</w:t>
      </w:r>
      <w:r w:rsidR="00B708D5">
        <w:rPr>
          <w:b/>
          <w:sz w:val="24"/>
          <w:szCs w:val="24"/>
        </w:rPr>
        <w:t>В</w:t>
      </w:r>
      <w:r w:rsidRPr="006F36A5">
        <w:rPr>
          <w:b/>
          <w:sz w:val="24"/>
          <w:szCs w:val="24"/>
        </w:rPr>
        <w:t>носител</w:t>
      </w:r>
      <w:r w:rsidRPr="006B6E55">
        <w:rPr>
          <w:sz w:val="24"/>
          <w:szCs w:val="24"/>
        </w:rPr>
        <w:t>“ означава всяко физическо или юридическо лице, установено в Съюза, което пуска на пазара на Съюза стро</w:t>
      </w:r>
      <w:r w:rsidR="00B708D5">
        <w:rPr>
          <w:sz w:val="24"/>
          <w:szCs w:val="24"/>
        </w:rPr>
        <w:t>ителен продукт от трета държава.</w:t>
      </w:r>
    </w:p>
    <w:p w:rsidR="00A04191" w:rsidRPr="00A04191" w:rsidRDefault="00A04191" w:rsidP="007D4E56">
      <w:pPr>
        <w:shd w:val="clear" w:color="auto" w:fill="FFFFFF" w:themeFill="background1"/>
        <w:ind w:left="360" w:right="142"/>
        <w:jc w:val="both"/>
        <w:rPr>
          <w:sz w:val="24"/>
          <w:szCs w:val="24"/>
        </w:rPr>
      </w:pPr>
      <w:r w:rsidRPr="00A04191">
        <w:rPr>
          <w:sz w:val="24"/>
          <w:szCs w:val="24"/>
        </w:rPr>
        <w:t>„</w:t>
      </w:r>
      <w:r w:rsidR="00B708D5">
        <w:rPr>
          <w:b/>
          <w:sz w:val="24"/>
          <w:szCs w:val="24"/>
        </w:rPr>
        <w:t>У</w:t>
      </w:r>
      <w:r w:rsidRPr="00A04191">
        <w:rPr>
          <w:b/>
          <w:sz w:val="24"/>
          <w:szCs w:val="24"/>
        </w:rPr>
        <w:t>пълномощен представител</w:t>
      </w:r>
      <w:r w:rsidRPr="00A04191">
        <w:rPr>
          <w:sz w:val="24"/>
          <w:szCs w:val="24"/>
        </w:rPr>
        <w:t>“ означава всяко физическо или юридическо лице, установено в Съюза, което е упълномощено писмено от производител да действа от негово име</w:t>
      </w:r>
      <w:r w:rsidR="00B708D5">
        <w:rPr>
          <w:sz w:val="24"/>
          <w:szCs w:val="24"/>
        </w:rPr>
        <w:t xml:space="preserve"> във връзка с определени задачи.</w:t>
      </w:r>
    </w:p>
    <w:p w:rsidR="00A04191" w:rsidRPr="00A04191" w:rsidRDefault="00A04191" w:rsidP="007D4E56">
      <w:pPr>
        <w:shd w:val="clear" w:color="auto" w:fill="FFFFFF" w:themeFill="background1"/>
        <w:ind w:left="360" w:right="142"/>
        <w:jc w:val="both"/>
        <w:rPr>
          <w:sz w:val="24"/>
          <w:szCs w:val="24"/>
        </w:rPr>
      </w:pPr>
      <w:r w:rsidRPr="00A04191">
        <w:rPr>
          <w:sz w:val="24"/>
          <w:szCs w:val="24"/>
        </w:rPr>
        <w:t>„</w:t>
      </w:r>
      <w:r w:rsidR="00B708D5">
        <w:rPr>
          <w:b/>
          <w:sz w:val="24"/>
          <w:szCs w:val="24"/>
        </w:rPr>
        <w:t>П</w:t>
      </w:r>
      <w:r w:rsidRPr="00A04191">
        <w:rPr>
          <w:b/>
          <w:sz w:val="24"/>
          <w:szCs w:val="24"/>
        </w:rPr>
        <w:t>роизводствен контрол в предприятието</w:t>
      </w:r>
      <w:r w:rsidRPr="00A04191">
        <w:rPr>
          <w:sz w:val="24"/>
          <w:szCs w:val="24"/>
        </w:rPr>
        <w:t>“ означава документираният постоянен вътрешен контрол на производството в производственото предприятие съгласно съответните хармонизира</w:t>
      </w:r>
      <w:r w:rsidR="000463D0">
        <w:rPr>
          <w:sz w:val="24"/>
          <w:szCs w:val="24"/>
        </w:rPr>
        <w:t>ни технически спецификации.</w:t>
      </w:r>
    </w:p>
    <w:p w:rsidR="00A04191" w:rsidRPr="00A04191" w:rsidRDefault="00A04191" w:rsidP="007D4E56">
      <w:pPr>
        <w:shd w:val="clear" w:color="auto" w:fill="FFFFFF" w:themeFill="background1"/>
        <w:ind w:left="360" w:right="142"/>
        <w:jc w:val="both"/>
        <w:rPr>
          <w:sz w:val="24"/>
          <w:szCs w:val="24"/>
        </w:rPr>
      </w:pPr>
      <w:r w:rsidRPr="00A04191">
        <w:rPr>
          <w:sz w:val="24"/>
          <w:szCs w:val="24"/>
        </w:rPr>
        <w:t>„</w:t>
      </w:r>
      <w:proofErr w:type="spellStart"/>
      <w:r w:rsidR="000463D0">
        <w:rPr>
          <w:b/>
          <w:sz w:val="24"/>
          <w:szCs w:val="24"/>
        </w:rPr>
        <w:t>М</w:t>
      </w:r>
      <w:r w:rsidRPr="00A04191">
        <w:rPr>
          <w:b/>
          <w:sz w:val="24"/>
          <w:szCs w:val="24"/>
        </w:rPr>
        <w:t>икропредприятие</w:t>
      </w:r>
      <w:proofErr w:type="spellEnd"/>
      <w:r w:rsidRPr="00A04191">
        <w:rPr>
          <w:sz w:val="24"/>
          <w:szCs w:val="24"/>
        </w:rPr>
        <w:t xml:space="preserve">“ означава </w:t>
      </w:r>
      <w:proofErr w:type="spellStart"/>
      <w:r w:rsidRPr="00A04191">
        <w:rPr>
          <w:sz w:val="24"/>
          <w:szCs w:val="24"/>
        </w:rPr>
        <w:t>микропредприятие</w:t>
      </w:r>
      <w:proofErr w:type="spellEnd"/>
      <w:r w:rsidRPr="00A04191">
        <w:rPr>
          <w:sz w:val="24"/>
          <w:szCs w:val="24"/>
        </w:rPr>
        <w:t xml:space="preserve">, както е определено в препоръките на Комисията от 6 май 2003 г. относно определенията за </w:t>
      </w:r>
      <w:proofErr w:type="spellStart"/>
      <w:r w:rsidRPr="00A04191">
        <w:rPr>
          <w:sz w:val="24"/>
          <w:szCs w:val="24"/>
        </w:rPr>
        <w:t>микро-</w:t>
      </w:r>
      <w:proofErr w:type="spellEnd"/>
      <w:r w:rsidRPr="00A04191">
        <w:rPr>
          <w:sz w:val="24"/>
          <w:szCs w:val="24"/>
        </w:rPr>
        <w:t>, м</w:t>
      </w:r>
      <w:r w:rsidR="000463D0">
        <w:rPr>
          <w:sz w:val="24"/>
          <w:szCs w:val="24"/>
        </w:rPr>
        <w:t>алки и средни предприятия ( 1 ).</w:t>
      </w:r>
    </w:p>
    <w:p w:rsidR="006B6E55" w:rsidRDefault="006B6E55" w:rsidP="007D4E56">
      <w:pPr>
        <w:shd w:val="clear" w:color="auto" w:fill="FFFFFF" w:themeFill="background1"/>
        <w:ind w:left="360" w:right="142"/>
        <w:jc w:val="both"/>
        <w:rPr>
          <w:sz w:val="24"/>
          <w:szCs w:val="24"/>
        </w:rPr>
      </w:pPr>
    </w:p>
    <w:p w:rsidR="002324A2" w:rsidRDefault="002324A2" w:rsidP="007D4E56">
      <w:pPr>
        <w:shd w:val="clear" w:color="auto" w:fill="FFFFFF" w:themeFill="background1"/>
        <w:ind w:left="360" w:right="142"/>
        <w:jc w:val="both"/>
        <w:rPr>
          <w:sz w:val="24"/>
          <w:szCs w:val="24"/>
        </w:rPr>
      </w:pPr>
    </w:p>
    <w:p w:rsidR="00EC1D66" w:rsidRDefault="004C2473" w:rsidP="007D4E56">
      <w:pPr>
        <w:pStyle w:val="ListParagraph"/>
        <w:numPr>
          <w:ilvl w:val="1"/>
          <w:numId w:val="20"/>
        </w:numPr>
        <w:shd w:val="clear" w:color="auto" w:fill="FFFFFF" w:themeFill="background1"/>
        <w:ind w:left="360" w:right="142" w:firstLine="0"/>
        <w:jc w:val="both"/>
        <w:rPr>
          <w:b/>
          <w:color w:val="C0504D" w:themeColor="accent2"/>
          <w:sz w:val="40"/>
          <w:szCs w:val="40"/>
        </w:rPr>
      </w:pPr>
      <w:r>
        <w:rPr>
          <w:b/>
          <w:color w:val="C0504D" w:themeColor="accent2"/>
          <w:sz w:val="40"/>
          <w:szCs w:val="40"/>
        </w:rPr>
        <w:t>Терминологичен речник</w:t>
      </w:r>
    </w:p>
    <w:tbl>
      <w:tblPr>
        <w:tblStyle w:val="TableGrid"/>
        <w:tblW w:w="0" w:type="auto"/>
        <w:tblInd w:w="392" w:type="dxa"/>
        <w:tblLook w:val="04A0" w:firstRow="1" w:lastRow="0" w:firstColumn="1" w:lastColumn="0" w:noHBand="0" w:noVBand="1"/>
      </w:tblPr>
      <w:tblGrid>
        <w:gridCol w:w="4427"/>
        <w:gridCol w:w="4645"/>
      </w:tblGrid>
      <w:tr w:rsidR="00C22871" w:rsidRPr="00C10E30" w:rsidTr="00DD2931">
        <w:tc>
          <w:tcPr>
            <w:tcW w:w="4427" w:type="dxa"/>
          </w:tcPr>
          <w:p w:rsidR="00C22871" w:rsidRPr="006E0945" w:rsidRDefault="000463D0" w:rsidP="00DD2931">
            <w:pPr>
              <w:rPr>
                <w:sz w:val="24"/>
                <w:szCs w:val="24"/>
              </w:rPr>
            </w:pPr>
            <w:r>
              <w:rPr>
                <w:sz w:val="24"/>
                <w:szCs w:val="24"/>
              </w:rPr>
              <w:t>П</w:t>
            </w:r>
            <w:r w:rsidR="006E0945">
              <w:rPr>
                <w:sz w:val="24"/>
                <w:szCs w:val="24"/>
              </w:rPr>
              <w:t>ускане на пазара</w:t>
            </w:r>
          </w:p>
        </w:tc>
        <w:tc>
          <w:tcPr>
            <w:tcW w:w="4645" w:type="dxa"/>
          </w:tcPr>
          <w:p w:rsidR="00C22871" w:rsidRPr="00635D80" w:rsidRDefault="00B66826" w:rsidP="00C87039">
            <w:pPr>
              <w:jc w:val="right"/>
              <w:rPr>
                <w:sz w:val="24"/>
                <w:szCs w:val="24"/>
                <w:lang w:val="en-US"/>
              </w:rPr>
            </w:pPr>
            <w:r>
              <w:rPr>
                <w:sz w:val="24"/>
                <w:szCs w:val="24"/>
                <w:lang w:val="en-US"/>
              </w:rPr>
              <w:t>placing on the market</w:t>
            </w:r>
          </w:p>
        </w:tc>
      </w:tr>
      <w:tr w:rsidR="00C22871" w:rsidRPr="00C10E30" w:rsidTr="00DD2931">
        <w:tc>
          <w:tcPr>
            <w:tcW w:w="4427" w:type="dxa"/>
          </w:tcPr>
          <w:p w:rsidR="00C22871" w:rsidRDefault="000463D0" w:rsidP="00DD2931">
            <w:pPr>
              <w:rPr>
                <w:sz w:val="24"/>
                <w:szCs w:val="24"/>
              </w:rPr>
            </w:pPr>
            <w:r>
              <w:rPr>
                <w:sz w:val="24"/>
                <w:szCs w:val="24"/>
              </w:rPr>
              <w:t>П</w:t>
            </w:r>
            <w:r w:rsidR="006E0945">
              <w:rPr>
                <w:sz w:val="24"/>
                <w:szCs w:val="24"/>
              </w:rPr>
              <w:t>редоставяне на пазара</w:t>
            </w:r>
          </w:p>
        </w:tc>
        <w:tc>
          <w:tcPr>
            <w:tcW w:w="4645" w:type="dxa"/>
          </w:tcPr>
          <w:p w:rsidR="00C22871" w:rsidRPr="00635D80" w:rsidRDefault="00B66826" w:rsidP="00C87039">
            <w:pPr>
              <w:jc w:val="right"/>
              <w:rPr>
                <w:sz w:val="24"/>
                <w:szCs w:val="24"/>
                <w:lang w:val="en-US"/>
              </w:rPr>
            </w:pPr>
            <w:r>
              <w:rPr>
                <w:sz w:val="24"/>
                <w:szCs w:val="24"/>
                <w:lang w:val="en-US"/>
              </w:rPr>
              <w:t>making available on the market</w:t>
            </w:r>
          </w:p>
        </w:tc>
      </w:tr>
      <w:tr w:rsidR="00635D80" w:rsidRPr="00C10E30" w:rsidTr="00DD2931">
        <w:tc>
          <w:tcPr>
            <w:tcW w:w="4427" w:type="dxa"/>
          </w:tcPr>
          <w:p w:rsidR="00635D80" w:rsidRPr="00DD2931" w:rsidRDefault="000463D0" w:rsidP="00DD2931">
            <w:pPr>
              <w:rPr>
                <w:sz w:val="24"/>
                <w:szCs w:val="24"/>
              </w:rPr>
            </w:pPr>
            <w:r>
              <w:rPr>
                <w:sz w:val="24"/>
                <w:szCs w:val="24"/>
              </w:rPr>
              <w:t>Х</w:t>
            </w:r>
            <w:r w:rsidR="00635D80">
              <w:rPr>
                <w:sz w:val="24"/>
                <w:szCs w:val="24"/>
              </w:rPr>
              <w:t>армонизиран стандарт</w:t>
            </w:r>
          </w:p>
        </w:tc>
        <w:tc>
          <w:tcPr>
            <w:tcW w:w="4645" w:type="dxa"/>
          </w:tcPr>
          <w:p w:rsidR="00635D80" w:rsidRPr="00635D80" w:rsidRDefault="00635D80" w:rsidP="00C87039">
            <w:pPr>
              <w:jc w:val="right"/>
              <w:rPr>
                <w:sz w:val="24"/>
                <w:szCs w:val="24"/>
              </w:rPr>
            </w:pPr>
            <w:proofErr w:type="spellStart"/>
            <w:r w:rsidRPr="00635D80">
              <w:rPr>
                <w:sz w:val="24"/>
                <w:szCs w:val="24"/>
                <w:lang w:val="en-US"/>
              </w:rPr>
              <w:t>Harmonised</w:t>
            </w:r>
            <w:proofErr w:type="spellEnd"/>
            <w:r w:rsidRPr="00635D80">
              <w:rPr>
                <w:sz w:val="24"/>
                <w:szCs w:val="24"/>
                <w:lang w:val="en-US"/>
              </w:rPr>
              <w:t xml:space="preserve"> European standard</w:t>
            </w:r>
            <w:r>
              <w:rPr>
                <w:sz w:val="24"/>
                <w:szCs w:val="24"/>
              </w:rPr>
              <w:t xml:space="preserve"> (</w:t>
            </w:r>
            <w:proofErr w:type="spellStart"/>
            <w:r w:rsidRPr="00635D80">
              <w:rPr>
                <w:sz w:val="24"/>
                <w:szCs w:val="24"/>
              </w:rPr>
              <w:t>hEN</w:t>
            </w:r>
            <w:proofErr w:type="spellEnd"/>
            <w:r>
              <w:rPr>
                <w:sz w:val="24"/>
                <w:szCs w:val="24"/>
              </w:rPr>
              <w:t>)</w:t>
            </w:r>
          </w:p>
        </w:tc>
      </w:tr>
      <w:tr w:rsidR="00DD34BD" w:rsidRPr="00C10E30" w:rsidTr="00DD2931">
        <w:tc>
          <w:tcPr>
            <w:tcW w:w="4427" w:type="dxa"/>
          </w:tcPr>
          <w:p w:rsidR="00DD34BD" w:rsidRDefault="000463D0" w:rsidP="00DD2931">
            <w:pPr>
              <w:rPr>
                <w:sz w:val="24"/>
                <w:szCs w:val="24"/>
              </w:rPr>
            </w:pPr>
            <w:r>
              <w:rPr>
                <w:sz w:val="24"/>
                <w:szCs w:val="24"/>
              </w:rPr>
              <w:t>С</w:t>
            </w:r>
            <w:r w:rsidR="00DD34BD">
              <w:rPr>
                <w:sz w:val="24"/>
                <w:szCs w:val="24"/>
              </w:rPr>
              <w:t>ъществена характеристика</w:t>
            </w:r>
          </w:p>
        </w:tc>
        <w:tc>
          <w:tcPr>
            <w:tcW w:w="4645" w:type="dxa"/>
          </w:tcPr>
          <w:p w:rsidR="00DD34BD" w:rsidRPr="00635D80" w:rsidRDefault="00DD34BD" w:rsidP="00C87039">
            <w:pPr>
              <w:jc w:val="right"/>
              <w:rPr>
                <w:sz w:val="24"/>
                <w:szCs w:val="24"/>
                <w:lang w:val="en-US"/>
              </w:rPr>
            </w:pPr>
            <w:r>
              <w:rPr>
                <w:sz w:val="24"/>
                <w:szCs w:val="24"/>
                <w:lang w:val="en-US"/>
              </w:rPr>
              <w:t>essential characteristic</w:t>
            </w:r>
          </w:p>
        </w:tc>
      </w:tr>
      <w:tr w:rsidR="00DD34BD" w:rsidRPr="00C10E30" w:rsidTr="00DD2931">
        <w:tc>
          <w:tcPr>
            <w:tcW w:w="4427" w:type="dxa"/>
          </w:tcPr>
          <w:p w:rsidR="00DD34BD" w:rsidRDefault="000463D0" w:rsidP="00DD2931">
            <w:pPr>
              <w:rPr>
                <w:sz w:val="24"/>
                <w:szCs w:val="24"/>
              </w:rPr>
            </w:pPr>
            <w:r>
              <w:rPr>
                <w:sz w:val="24"/>
                <w:szCs w:val="24"/>
              </w:rPr>
              <w:t>Е</w:t>
            </w:r>
            <w:r w:rsidR="00DD34BD">
              <w:rPr>
                <w:sz w:val="24"/>
                <w:szCs w:val="24"/>
              </w:rPr>
              <w:t>ксплоатационен показател</w:t>
            </w:r>
          </w:p>
        </w:tc>
        <w:tc>
          <w:tcPr>
            <w:tcW w:w="4645" w:type="dxa"/>
          </w:tcPr>
          <w:p w:rsidR="00DD34BD" w:rsidRPr="00635D80" w:rsidRDefault="00DD34BD" w:rsidP="00C87039">
            <w:pPr>
              <w:jc w:val="right"/>
              <w:rPr>
                <w:sz w:val="24"/>
                <w:szCs w:val="24"/>
                <w:lang w:val="en-US"/>
              </w:rPr>
            </w:pPr>
            <w:r>
              <w:rPr>
                <w:sz w:val="24"/>
                <w:szCs w:val="24"/>
                <w:lang w:val="en-US"/>
              </w:rPr>
              <w:t>performance</w:t>
            </w:r>
          </w:p>
        </w:tc>
      </w:tr>
      <w:tr w:rsidR="000D1F32" w:rsidRPr="00C10E30" w:rsidTr="00DD2931">
        <w:tc>
          <w:tcPr>
            <w:tcW w:w="4427" w:type="dxa"/>
          </w:tcPr>
          <w:p w:rsidR="000D1F32" w:rsidRDefault="000463D0" w:rsidP="00DD2931">
            <w:pPr>
              <w:rPr>
                <w:sz w:val="24"/>
                <w:szCs w:val="24"/>
              </w:rPr>
            </w:pPr>
            <w:r>
              <w:rPr>
                <w:sz w:val="24"/>
                <w:szCs w:val="24"/>
              </w:rPr>
              <w:t>Н</w:t>
            </w:r>
            <w:r w:rsidR="000D1F32">
              <w:rPr>
                <w:sz w:val="24"/>
                <w:szCs w:val="24"/>
              </w:rPr>
              <w:t>иво</w:t>
            </w:r>
          </w:p>
        </w:tc>
        <w:tc>
          <w:tcPr>
            <w:tcW w:w="4645" w:type="dxa"/>
          </w:tcPr>
          <w:p w:rsidR="000D1F32" w:rsidRDefault="000D1F32" w:rsidP="00C87039">
            <w:pPr>
              <w:jc w:val="right"/>
              <w:rPr>
                <w:sz w:val="24"/>
                <w:szCs w:val="24"/>
                <w:lang w:val="en-US"/>
              </w:rPr>
            </w:pPr>
            <w:r>
              <w:rPr>
                <w:sz w:val="24"/>
                <w:szCs w:val="24"/>
                <w:lang w:val="en-US"/>
              </w:rPr>
              <w:t>level</w:t>
            </w:r>
          </w:p>
        </w:tc>
      </w:tr>
      <w:tr w:rsidR="000D1F32" w:rsidRPr="00C10E30" w:rsidTr="00DD2931">
        <w:tc>
          <w:tcPr>
            <w:tcW w:w="4427" w:type="dxa"/>
          </w:tcPr>
          <w:p w:rsidR="000D1F32" w:rsidRDefault="000463D0" w:rsidP="00DD2931">
            <w:pPr>
              <w:rPr>
                <w:sz w:val="24"/>
                <w:szCs w:val="24"/>
              </w:rPr>
            </w:pPr>
            <w:r>
              <w:rPr>
                <w:sz w:val="24"/>
                <w:szCs w:val="24"/>
              </w:rPr>
              <w:t>Г</w:t>
            </w:r>
            <w:r w:rsidR="000D1F32">
              <w:rPr>
                <w:sz w:val="24"/>
                <w:szCs w:val="24"/>
              </w:rPr>
              <w:t>ранично ниво</w:t>
            </w:r>
          </w:p>
        </w:tc>
        <w:tc>
          <w:tcPr>
            <w:tcW w:w="4645" w:type="dxa"/>
          </w:tcPr>
          <w:p w:rsidR="000D1F32" w:rsidRDefault="000D1F32" w:rsidP="00C87039">
            <w:pPr>
              <w:jc w:val="right"/>
              <w:rPr>
                <w:sz w:val="24"/>
                <w:szCs w:val="24"/>
                <w:lang w:val="en-US"/>
              </w:rPr>
            </w:pPr>
            <w:r>
              <w:rPr>
                <w:sz w:val="24"/>
                <w:szCs w:val="24"/>
                <w:lang w:val="en-US"/>
              </w:rPr>
              <w:t>threshold level</w:t>
            </w:r>
          </w:p>
        </w:tc>
      </w:tr>
      <w:tr w:rsidR="000D1F32" w:rsidRPr="00C10E30" w:rsidTr="00DD2931">
        <w:tc>
          <w:tcPr>
            <w:tcW w:w="4427" w:type="dxa"/>
          </w:tcPr>
          <w:p w:rsidR="000D1F32" w:rsidRDefault="000463D0" w:rsidP="00DD2931">
            <w:pPr>
              <w:rPr>
                <w:sz w:val="24"/>
                <w:szCs w:val="24"/>
              </w:rPr>
            </w:pPr>
            <w:r>
              <w:rPr>
                <w:sz w:val="24"/>
                <w:szCs w:val="24"/>
              </w:rPr>
              <w:t>К</w:t>
            </w:r>
            <w:r w:rsidR="000D1F32">
              <w:rPr>
                <w:sz w:val="24"/>
                <w:szCs w:val="24"/>
              </w:rPr>
              <w:t>лас</w:t>
            </w:r>
          </w:p>
        </w:tc>
        <w:tc>
          <w:tcPr>
            <w:tcW w:w="4645" w:type="dxa"/>
          </w:tcPr>
          <w:p w:rsidR="000D1F32" w:rsidRDefault="000D1F32" w:rsidP="00C87039">
            <w:pPr>
              <w:jc w:val="right"/>
              <w:rPr>
                <w:sz w:val="24"/>
                <w:szCs w:val="24"/>
                <w:lang w:val="en-US"/>
              </w:rPr>
            </w:pPr>
            <w:r>
              <w:rPr>
                <w:sz w:val="24"/>
                <w:szCs w:val="24"/>
                <w:lang w:val="en-US"/>
              </w:rPr>
              <w:t>class</w:t>
            </w:r>
          </w:p>
        </w:tc>
      </w:tr>
      <w:tr w:rsidR="00C10E30" w:rsidRPr="00C10E30" w:rsidTr="00DD2931">
        <w:tc>
          <w:tcPr>
            <w:tcW w:w="4427" w:type="dxa"/>
          </w:tcPr>
          <w:p w:rsidR="00C10E30" w:rsidRPr="00DD2931" w:rsidRDefault="000463D0" w:rsidP="00DD2931">
            <w:pPr>
              <w:rPr>
                <w:sz w:val="24"/>
                <w:szCs w:val="24"/>
              </w:rPr>
            </w:pPr>
            <w:r>
              <w:rPr>
                <w:sz w:val="24"/>
                <w:szCs w:val="24"/>
              </w:rPr>
              <w:t>П</w:t>
            </w:r>
            <w:r w:rsidR="00DD2931" w:rsidRPr="00DD2931">
              <w:rPr>
                <w:sz w:val="24"/>
                <w:szCs w:val="24"/>
              </w:rPr>
              <w:t>роизводствен контрол в предприятието</w:t>
            </w:r>
          </w:p>
        </w:tc>
        <w:tc>
          <w:tcPr>
            <w:tcW w:w="4645" w:type="dxa"/>
          </w:tcPr>
          <w:p w:rsidR="00C10E30" w:rsidRPr="00C87039" w:rsidRDefault="00C76545" w:rsidP="00C87039">
            <w:pPr>
              <w:jc w:val="right"/>
              <w:rPr>
                <w:sz w:val="24"/>
                <w:szCs w:val="24"/>
                <w:lang w:val="en-US"/>
              </w:rPr>
            </w:pPr>
            <w:r w:rsidRPr="00C87039">
              <w:rPr>
                <w:sz w:val="24"/>
                <w:szCs w:val="24"/>
                <w:lang w:val="en-US"/>
              </w:rPr>
              <w:t>Factory production control (FPC)</w:t>
            </w:r>
          </w:p>
        </w:tc>
      </w:tr>
      <w:tr w:rsidR="00C10E30" w:rsidRPr="00C10E30" w:rsidTr="00DD2931">
        <w:tc>
          <w:tcPr>
            <w:tcW w:w="4427" w:type="dxa"/>
          </w:tcPr>
          <w:p w:rsidR="00C10E30" w:rsidRPr="00DD2931" w:rsidRDefault="000463D0" w:rsidP="00DD2931">
            <w:pPr>
              <w:rPr>
                <w:sz w:val="24"/>
                <w:szCs w:val="24"/>
              </w:rPr>
            </w:pPr>
            <w:r>
              <w:rPr>
                <w:sz w:val="24"/>
                <w:szCs w:val="24"/>
              </w:rPr>
              <w:t>Д</w:t>
            </w:r>
            <w:r w:rsidR="00DD2931" w:rsidRPr="00DD2931">
              <w:rPr>
                <w:sz w:val="24"/>
                <w:szCs w:val="24"/>
              </w:rPr>
              <w:t>екларация за експлоатационните показатели</w:t>
            </w:r>
          </w:p>
        </w:tc>
        <w:tc>
          <w:tcPr>
            <w:tcW w:w="4645" w:type="dxa"/>
          </w:tcPr>
          <w:p w:rsidR="00C10E30" w:rsidRPr="00C87039" w:rsidRDefault="00C76545" w:rsidP="00C87039">
            <w:pPr>
              <w:jc w:val="right"/>
              <w:rPr>
                <w:sz w:val="24"/>
                <w:szCs w:val="24"/>
                <w:lang w:val="en-US"/>
              </w:rPr>
            </w:pPr>
            <w:r w:rsidRPr="00C87039">
              <w:rPr>
                <w:sz w:val="24"/>
                <w:szCs w:val="24"/>
                <w:lang w:val="en-US"/>
              </w:rPr>
              <w:t>Declaration of performance (</w:t>
            </w:r>
            <w:proofErr w:type="spellStart"/>
            <w:r w:rsidRPr="00C87039">
              <w:rPr>
                <w:sz w:val="24"/>
                <w:szCs w:val="24"/>
                <w:lang w:val="en-US"/>
              </w:rPr>
              <w:t>DoP</w:t>
            </w:r>
            <w:proofErr w:type="spellEnd"/>
            <w:r w:rsidRPr="00C87039">
              <w:rPr>
                <w:sz w:val="24"/>
                <w:szCs w:val="24"/>
                <w:lang w:val="en-US"/>
              </w:rPr>
              <w:t>)</w:t>
            </w:r>
          </w:p>
        </w:tc>
      </w:tr>
      <w:tr w:rsidR="00C10E30" w:rsidRPr="00C10E30" w:rsidTr="00DD2931">
        <w:tc>
          <w:tcPr>
            <w:tcW w:w="4427" w:type="dxa"/>
          </w:tcPr>
          <w:p w:rsidR="00C10E30" w:rsidRPr="00DD2931" w:rsidRDefault="000463D0" w:rsidP="00DD2931">
            <w:pPr>
              <w:rPr>
                <w:sz w:val="24"/>
                <w:szCs w:val="24"/>
              </w:rPr>
            </w:pPr>
            <w:r>
              <w:rPr>
                <w:sz w:val="24"/>
                <w:szCs w:val="24"/>
              </w:rPr>
              <w:t>Е</w:t>
            </w:r>
            <w:r w:rsidR="00DD2931">
              <w:rPr>
                <w:sz w:val="24"/>
                <w:szCs w:val="24"/>
              </w:rPr>
              <w:t>вропейски документ за оценяване</w:t>
            </w:r>
          </w:p>
        </w:tc>
        <w:tc>
          <w:tcPr>
            <w:tcW w:w="4645" w:type="dxa"/>
          </w:tcPr>
          <w:p w:rsidR="00C10E30" w:rsidRPr="00C87039" w:rsidRDefault="00C76545" w:rsidP="00C87039">
            <w:pPr>
              <w:jc w:val="right"/>
              <w:rPr>
                <w:sz w:val="24"/>
                <w:szCs w:val="24"/>
                <w:lang w:val="en-US"/>
              </w:rPr>
            </w:pPr>
            <w:r w:rsidRPr="00C87039">
              <w:rPr>
                <w:sz w:val="24"/>
                <w:szCs w:val="24"/>
                <w:lang w:val="en-US"/>
              </w:rPr>
              <w:t>European Assessment Document (EAD)</w:t>
            </w:r>
          </w:p>
        </w:tc>
      </w:tr>
      <w:tr w:rsidR="00C10E30" w:rsidRPr="00C10E30" w:rsidTr="00DD2931">
        <w:tc>
          <w:tcPr>
            <w:tcW w:w="4427" w:type="dxa"/>
          </w:tcPr>
          <w:p w:rsidR="00C10E30" w:rsidRPr="00DD2931" w:rsidRDefault="000463D0" w:rsidP="00DD2931">
            <w:pPr>
              <w:rPr>
                <w:sz w:val="24"/>
                <w:szCs w:val="24"/>
              </w:rPr>
            </w:pPr>
            <w:r>
              <w:rPr>
                <w:sz w:val="24"/>
                <w:szCs w:val="24"/>
              </w:rPr>
              <w:t>Е</w:t>
            </w:r>
            <w:r w:rsidR="00DD2931">
              <w:rPr>
                <w:sz w:val="24"/>
                <w:szCs w:val="24"/>
              </w:rPr>
              <w:t>вропейска техническа оценка</w:t>
            </w:r>
          </w:p>
        </w:tc>
        <w:tc>
          <w:tcPr>
            <w:tcW w:w="4645" w:type="dxa"/>
          </w:tcPr>
          <w:p w:rsidR="00C10E30" w:rsidRPr="00C87039" w:rsidRDefault="001435CE" w:rsidP="00C87039">
            <w:pPr>
              <w:jc w:val="right"/>
              <w:rPr>
                <w:sz w:val="24"/>
                <w:szCs w:val="24"/>
                <w:lang w:val="en-US"/>
              </w:rPr>
            </w:pPr>
            <w:r w:rsidRPr="00C87039">
              <w:rPr>
                <w:sz w:val="24"/>
                <w:szCs w:val="24"/>
                <w:lang w:val="en-US"/>
              </w:rPr>
              <w:t>European Technical Assessment (ETA)</w:t>
            </w:r>
          </w:p>
        </w:tc>
      </w:tr>
      <w:tr w:rsidR="00C10E30" w:rsidRPr="00C10E30" w:rsidTr="00DD2931">
        <w:tc>
          <w:tcPr>
            <w:tcW w:w="4427" w:type="dxa"/>
          </w:tcPr>
          <w:p w:rsidR="00C10E30" w:rsidRPr="00DD2931" w:rsidRDefault="000463D0" w:rsidP="00DD2931">
            <w:pPr>
              <w:rPr>
                <w:sz w:val="24"/>
                <w:szCs w:val="24"/>
              </w:rPr>
            </w:pPr>
            <w:r>
              <w:rPr>
                <w:sz w:val="24"/>
                <w:szCs w:val="24"/>
              </w:rPr>
              <w:t>С</w:t>
            </w:r>
            <w:r w:rsidR="00DD2931">
              <w:rPr>
                <w:sz w:val="24"/>
                <w:szCs w:val="24"/>
              </w:rPr>
              <w:t>истема за оценяване и проверка на постоянството на експлоатационните показатели</w:t>
            </w:r>
          </w:p>
        </w:tc>
        <w:tc>
          <w:tcPr>
            <w:tcW w:w="4645" w:type="dxa"/>
          </w:tcPr>
          <w:p w:rsidR="00C10E30" w:rsidRPr="00C87039" w:rsidRDefault="001435CE" w:rsidP="00C87039">
            <w:pPr>
              <w:jc w:val="right"/>
              <w:rPr>
                <w:sz w:val="24"/>
                <w:szCs w:val="24"/>
                <w:lang w:val="en-US"/>
              </w:rPr>
            </w:pPr>
            <w:r w:rsidRPr="00C87039">
              <w:rPr>
                <w:sz w:val="24"/>
                <w:szCs w:val="24"/>
                <w:lang w:val="en-US"/>
              </w:rPr>
              <w:t xml:space="preserve">System of </w:t>
            </w:r>
            <w:proofErr w:type="spellStart"/>
            <w:r w:rsidRPr="00C87039">
              <w:rPr>
                <w:sz w:val="24"/>
                <w:szCs w:val="24"/>
              </w:rPr>
              <w:t>Assessment</w:t>
            </w:r>
            <w:proofErr w:type="spellEnd"/>
            <w:r w:rsidRPr="00C87039">
              <w:rPr>
                <w:sz w:val="24"/>
                <w:szCs w:val="24"/>
              </w:rPr>
              <w:t xml:space="preserve"> </w:t>
            </w:r>
            <w:proofErr w:type="spellStart"/>
            <w:r w:rsidRPr="00C87039">
              <w:rPr>
                <w:sz w:val="24"/>
                <w:szCs w:val="24"/>
              </w:rPr>
              <w:t>and</w:t>
            </w:r>
            <w:proofErr w:type="spellEnd"/>
            <w:r w:rsidRPr="00C87039">
              <w:rPr>
                <w:sz w:val="24"/>
                <w:szCs w:val="24"/>
              </w:rPr>
              <w:t xml:space="preserve"> </w:t>
            </w:r>
            <w:proofErr w:type="spellStart"/>
            <w:r w:rsidRPr="00C87039">
              <w:rPr>
                <w:sz w:val="24"/>
                <w:szCs w:val="24"/>
              </w:rPr>
              <w:t>Verification</w:t>
            </w:r>
            <w:proofErr w:type="spellEnd"/>
            <w:r w:rsidRPr="00C87039">
              <w:rPr>
                <w:sz w:val="24"/>
                <w:szCs w:val="24"/>
              </w:rPr>
              <w:t xml:space="preserve"> of </w:t>
            </w:r>
            <w:proofErr w:type="spellStart"/>
            <w:r w:rsidRPr="00C87039">
              <w:rPr>
                <w:sz w:val="24"/>
                <w:szCs w:val="24"/>
              </w:rPr>
              <w:t>Constancy</w:t>
            </w:r>
            <w:proofErr w:type="spellEnd"/>
            <w:r w:rsidRPr="00C87039">
              <w:rPr>
                <w:sz w:val="24"/>
                <w:szCs w:val="24"/>
              </w:rPr>
              <w:t xml:space="preserve"> of </w:t>
            </w:r>
            <w:proofErr w:type="spellStart"/>
            <w:r w:rsidRPr="00C87039">
              <w:rPr>
                <w:sz w:val="24"/>
                <w:szCs w:val="24"/>
              </w:rPr>
              <w:t>Performance</w:t>
            </w:r>
            <w:proofErr w:type="spellEnd"/>
            <w:r w:rsidRPr="00C87039">
              <w:rPr>
                <w:sz w:val="24"/>
                <w:szCs w:val="24"/>
                <w:lang w:val="en-US"/>
              </w:rPr>
              <w:t xml:space="preserve"> (AVCP)</w:t>
            </w:r>
          </w:p>
        </w:tc>
      </w:tr>
      <w:tr w:rsidR="00C10E30" w:rsidRPr="00C10E30" w:rsidTr="00DD2931">
        <w:tc>
          <w:tcPr>
            <w:tcW w:w="4427" w:type="dxa"/>
          </w:tcPr>
          <w:p w:rsidR="00C10E30" w:rsidRPr="00DD2931" w:rsidRDefault="000463D0" w:rsidP="00DD2931">
            <w:pPr>
              <w:rPr>
                <w:sz w:val="24"/>
                <w:szCs w:val="24"/>
              </w:rPr>
            </w:pPr>
            <w:r>
              <w:rPr>
                <w:sz w:val="24"/>
                <w:szCs w:val="24"/>
              </w:rPr>
              <w:t>Е</w:t>
            </w:r>
            <w:r w:rsidR="00DD2931">
              <w:rPr>
                <w:sz w:val="24"/>
                <w:szCs w:val="24"/>
              </w:rPr>
              <w:t>ксплоатационният показател не е определен</w:t>
            </w:r>
          </w:p>
        </w:tc>
        <w:tc>
          <w:tcPr>
            <w:tcW w:w="4645" w:type="dxa"/>
          </w:tcPr>
          <w:p w:rsidR="00C10E30" w:rsidRPr="00C87039" w:rsidRDefault="001435CE" w:rsidP="00C87039">
            <w:pPr>
              <w:jc w:val="right"/>
              <w:rPr>
                <w:sz w:val="24"/>
                <w:szCs w:val="24"/>
                <w:lang w:val="en-US"/>
              </w:rPr>
            </w:pPr>
            <w:r w:rsidRPr="00C87039">
              <w:rPr>
                <w:sz w:val="24"/>
                <w:szCs w:val="24"/>
                <w:lang w:val="en-US"/>
              </w:rPr>
              <w:t>No performance determined (NPD)</w:t>
            </w:r>
          </w:p>
        </w:tc>
      </w:tr>
      <w:tr w:rsidR="00C10E30" w:rsidRPr="00C10E30" w:rsidTr="00DD2931">
        <w:tc>
          <w:tcPr>
            <w:tcW w:w="4427" w:type="dxa"/>
          </w:tcPr>
          <w:p w:rsidR="00C10E30" w:rsidRPr="00DD2931" w:rsidRDefault="000463D0" w:rsidP="00DD2931">
            <w:pPr>
              <w:rPr>
                <w:sz w:val="24"/>
                <w:szCs w:val="24"/>
              </w:rPr>
            </w:pPr>
            <w:proofErr w:type="spellStart"/>
            <w:r>
              <w:rPr>
                <w:sz w:val="24"/>
                <w:szCs w:val="24"/>
              </w:rPr>
              <w:t>Н</w:t>
            </w:r>
            <w:r w:rsidR="00DD2931">
              <w:rPr>
                <w:sz w:val="24"/>
                <w:szCs w:val="24"/>
              </w:rPr>
              <w:t>отифициран</w:t>
            </w:r>
            <w:proofErr w:type="spellEnd"/>
            <w:r w:rsidR="00DD2931">
              <w:rPr>
                <w:sz w:val="24"/>
                <w:szCs w:val="24"/>
              </w:rPr>
              <w:t xml:space="preserve"> орган</w:t>
            </w:r>
          </w:p>
        </w:tc>
        <w:tc>
          <w:tcPr>
            <w:tcW w:w="4645" w:type="dxa"/>
          </w:tcPr>
          <w:p w:rsidR="00C10E30" w:rsidRPr="00C87039" w:rsidRDefault="001435CE" w:rsidP="00C87039">
            <w:pPr>
              <w:jc w:val="right"/>
              <w:rPr>
                <w:sz w:val="24"/>
                <w:szCs w:val="24"/>
                <w:lang w:val="en-US"/>
              </w:rPr>
            </w:pPr>
            <w:r w:rsidRPr="00C87039">
              <w:rPr>
                <w:sz w:val="24"/>
                <w:szCs w:val="24"/>
                <w:lang w:val="en-US"/>
              </w:rPr>
              <w:t>Notified Body (NB)</w:t>
            </w:r>
          </w:p>
        </w:tc>
      </w:tr>
      <w:tr w:rsidR="00C10E30" w:rsidRPr="00C10E30" w:rsidTr="00DD2931">
        <w:tc>
          <w:tcPr>
            <w:tcW w:w="4427" w:type="dxa"/>
          </w:tcPr>
          <w:p w:rsidR="00C10E30" w:rsidRPr="00DD2931" w:rsidRDefault="000463D0" w:rsidP="00DD2931">
            <w:pPr>
              <w:rPr>
                <w:sz w:val="24"/>
                <w:szCs w:val="24"/>
              </w:rPr>
            </w:pPr>
            <w:r>
              <w:rPr>
                <w:sz w:val="24"/>
                <w:szCs w:val="24"/>
              </w:rPr>
              <w:t>О</w:t>
            </w:r>
            <w:r w:rsidR="00DD2931" w:rsidRPr="00DD2931">
              <w:rPr>
                <w:sz w:val="24"/>
                <w:szCs w:val="24"/>
              </w:rPr>
              <w:t>рган за техническо оценяване</w:t>
            </w:r>
          </w:p>
        </w:tc>
        <w:tc>
          <w:tcPr>
            <w:tcW w:w="4645" w:type="dxa"/>
          </w:tcPr>
          <w:p w:rsidR="00C10E30" w:rsidRPr="00C87039" w:rsidRDefault="001435CE" w:rsidP="00C87039">
            <w:pPr>
              <w:jc w:val="right"/>
              <w:rPr>
                <w:sz w:val="24"/>
                <w:szCs w:val="24"/>
                <w:lang w:val="en-US"/>
              </w:rPr>
            </w:pPr>
            <w:r w:rsidRPr="00C87039">
              <w:rPr>
                <w:sz w:val="24"/>
                <w:szCs w:val="24"/>
                <w:lang w:val="en-US"/>
              </w:rPr>
              <w:t>Technical Assessment Body (TAB)</w:t>
            </w:r>
          </w:p>
        </w:tc>
      </w:tr>
      <w:tr w:rsidR="00C10E30" w:rsidRPr="00C10E30" w:rsidTr="00DD2931">
        <w:tc>
          <w:tcPr>
            <w:tcW w:w="4427" w:type="dxa"/>
          </w:tcPr>
          <w:p w:rsidR="00C10E30" w:rsidRPr="00DD2931" w:rsidRDefault="000463D0" w:rsidP="00DD2931">
            <w:pPr>
              <w:rPr>
                <w:sz w:val="24"/>
                <w:szCs w:val="24"/>
              </w:rPr>
            </w:pPr>
            <w:r>
              <w:rPr>
                <w:sz w:val="24"/>
                <w:szCs w:val="24"/>
              </w:rPr>
              <w:t>Те</w:t>
            </w:r>
            <w:r w:rsidR="00DD2931">
              <w:rPr>
                <w:sz w:val="24"/>
                <w:szCs w:val="24"/>
              </w:rPr>
              <w:t>хническа документация</w:t>
            </w:r>
          </w:p>
        </w:tc>
        <w:tc>
          <w:tcPr>
            <w:tcW w:w="4645" w:type="dxa"/>
          </w:tcPr>
          <w:p w:rsidR="00C10E30" w:rsidRPr="00C87039" w:rsidRDefault="001435CE" w:rsidP="00C87039">
            <w:pPr>
              <w:jc w:val="right"/>
              <w:rPr>
                <w:sz w:val="24"/>
                <w:szCs w:val="24"/>
                <w:lang w:val="en-US"/>
              </w:rPr>
            </w:pPr>
            <w:r w:rsidRPr="00C87039">
              <w:rPr>
                <w:sz w:val="24"/>
                <w:szCs w:val="24"/>
                <w:lang w:val="en-US"/>
              </w:rPr>
              <w:t>Technical Documentation</w:t>
            </w:r>
          </w:p>
        </w:tc>
      </w:tr>
      <w:tr w:rsidR="00BB2DF5" w:rsidRPr="00C10E30" w:rsidTr="00DD2931">
        <w:tc>
          <w:tcPr>
            <w:tcW w:w="4427" w:type="dxa"/>
          </w:tcPr>
          <w:p w:rsidR="00BB2DF5" w:rsidRDefault="000463D0" w:rsidP="00DD2931">
            <w:pPr>
              <w:rPr>
                <w:sz w:val="24"/>
                <w:szCs w:val="24"/>
              </w:rPr>
            </w:pPr>
            <w:r>
              <w:rPr>
                <w:sz w:val="24"/>
                <w:szCs w:val="24"/>
              </w:rPr>
              <w:t>С</w:t>
            </w:r>
            <w:r w:rsidR="00BB2DF5">
              <w:rPr>
                <w:sz w:val="24"/>
                <w:szCs w:val="24"/>
              </w:rPr>
              <w:t xml:space="preserve">пецифична </w:t>
            </w:r>
            <w:r w:rsidR="00BB2DF5" w:rsidRPr="00BB2DF5">
              <w:rPr>
                <w:sz w:val="24"/>
                <w:szCs w:val="24"/>
              </w:rPr>
              <w:t>техническа документация</w:t>
            </w:r>
          </w:p>
        </w:tc>
        <w:tc>
          <w:tcPr>
            <w:tcW w:w="4645" w:type="dxa"/>
          </w:tcPr>
          <w:p w:rsidR="00BB2DF5" w:rsidRPr="00C87039" w:rsidRDefault="00BB2DF5" w:rsidP="00C87039">
            <w:pPr>
              <w:jc w:val="right"/>
              <w:rPr>
                <w:sz w:val="24"/>
                <w:szCs w:val="24"/>
                <w:lang w:val="en-US"/>
              </w:rPr>
            </w:pPr>
            <w:r>
              <w:rPr>
                <w:sz w:val="24"/>
                <w:szCs w:val="24"/>
                <w:lang w:val="en-US"/>
              </w:rPr>
              <w:t>Specific</w:t>
            </w:r>
            <w:r>
              <w:t xml:space="preserve"> </w:t>
            </w:r>
            <w:r w:rsidRPr="00BB2DF5">
              <w:rPr>
                <w:sz w:val="24"/>
                <w:szCs w:val="24"/>
                <w:lang w:val="en-US"/>
              </w:rPr>
              <w:t>Technical Documentation</w:t>
            </w:r>
            <w:r>
              <w:rPr>
                <w:sz w:val="24"/>
                <w:szCs w:val="24"/>
              </w:rPr>
              <w:t xml:space="preserve"> </w:t>
            </w:r>
            <w:r>
              <w:rPr>
                <w:sz w:val="24"/>
                <w:szCs w:val="24"/>
                <w:lang w:val="en-US"/>
              </w:rPr>
              <w:t xml:space="preserve"> </w:t>
            </w:r>
          </w:p>
        </w:tc>
      </w:tr>
      <w:tr w:rsidR="00BB2DF5" w:rsidRPr="00C10E30" w:rsidTr="00DD2931">
        <w:tc>
          <w:tcPr>
            <w:tcW w:w="4427" w:type="dxa"/>
          </w:tcPr>
          <w:p w:rsidR="00BB2DF5" w:rsidRDefault="000463D0" w:rsidP="00DD2931">
            <w:pPr>
              <w:rPr>
                <w:sz w:val="24"/>
                <w:szCs w:val="24"/>
              </w:rPr>
            </w:pPr>
            <w:r>
              <w:rPr>
                <w:sz w:val="24"/>
                <w:szCs w:val="24"/>
              </w:rPr>
              <w:t>П</w:t>
            </w:r>
            <w:r w:rsidR="00BB2DF5">
              <w:rPr>
                <w:sz w:val="24"/>
                <w:szCs w:val="24"/>
              </w:rPr>
              <w:t xml:space="preserve">одходяща </w:t>
            </w:r>
            <w:r w:rsidR="00BB2DF5" w:rsidRPr="00BB2DF5">
              <w:rPr>
                <w:sz w:val="24"/>
                <w:szCs w:val="24"/>
              </w:rPr>
              <w:t>техническа документация</w:t>
            </w:r>
          </w:p>
        </w:tc>
        <w:tc>
          <w:tcPr>
            <w:tcW w:w="4645" w:type="dxa"/>
          </w:tcPr>
          <w:p w:rsidR="00BB2DF5" w:rsidRPr="00BB2DF5" w:rsidRDefault="00BB2DF5" w:rsidP="00C87039">
            <w:pPr>
              <w:jc w:val="right"/>
              <w:rPr>
                <w:sz w:val="24"/>
                <w:szCs w:val="24"/>
              </w:rPr>
            </w:pPr>
            <w:r>
              <w:rPr>
                <w:sz w:val="24"/>
                <w:szCs w:val="24"/>
                <w:lang w:val="en-US"/>
              </w:rPr>
              <w:t>Appropriate</w:t>
            </w:r>
            <w:r>
              <w:t xml:space="preserve"> </w:t>
            </w:r>
            <w:r w:rsidRPr="00BB2DF5">
              <w:rPr>
                <w:sz w:val="24"/>
                <w:szCs w:val="24"/>
                <w:lang w:val="en-US"/>
              </w:rPr>
              <w:t>Technical Documentation</w:t>
            </w:r>
            <w:r>
              <w:rPr>
                <w:sz w:val="24"/>
                <w:szCs w:val="24"/>
              </w:rPr>
              <w:t xml:space="preserve"> </w:t>
            </w:r>
            <w:r>
              <w:rPr>
                <w:sz w:val="24"/>
                <w:szCs w:val="24"/>
                <w:lang w:val="en-US"/>
              </w:rPr>
              <w:t xml:space="preserve"> </w:t>
            </w:r>
          </w:p>
        </w:tc>
      </w:tr>
      <w:tr w:rsidR="00C10E30" w:rsidRPr="00C10E30" w:rsidTr="00DD2931">
        <w:tc>
          <w:tcPr>
            <w:tcW w:w="4427" w:type="dxa"/>
          </w:tcPr>
          <w:p w:rsidR="00C10E30" w:rsidRPr="00DD2931" w:rsidRDefault="000463D0" w:rsidP="00DD2931">
            <w:pPr>
              <w:rPr>
                <w:sz w:val="24"/>
                <w:szCs w:val="24"/>
              </w:rPr>
            </w:pPr>
            <w:r>
              <w:rPr>
                <w:sz w:val="24"/>
                <w:szCs w:val="24"/>
              </w:rPr>
              <w:t>Р</w:t>
            </w:r>
            <w:r w:rsidR="00DD2931" w:rsidRPr="00DD2931">
              <w:rPr>
                <w:sz w:val="24"/>
                <w:szCs w:val="24"/>
              </w:rPr>
              <w:t>егламент за строителните продукти</w:t>
            </w:r>
          </w:p>
        </w:tc>
        <w:tc>
          <w:tcPr>
            <w:tcW w:w="4645" w:type="dxa"/>
          </w:tcPr>
          <w:p w:rsidR="00C10E30" w:rsidRPr="00C87039" w:rsidRDefault="001435CE" w:rsidP="00C87039">
            <w:pPr>
              <w:jc w:val="right"/>
              <w:rPr>
                <w:sz w:val="24"/>
                <w:szCs w:val="24"/>
                <w:lang w:val="en-US"/>
              </w:rPr>
            </w:pPr>
            <w:r w:rsidRPr="00C87039">
              <w:rPr>
                <w:sz w:val="24"/>
                <w:szCs w:val="24"/>
                <w:lang w:val="en-US"/>
              </w:rPr>
              <w:t>Construction Product Regulation (CPR)</w:t>
            </w:r>
          </w:p>
        </w:tc>
      </w:tr>
      <w:tr w:rsidR="001233DD" w:rsidRPr="00C10E30" w:rsidTr="00DD2931">
        <w:tc>
          <w:tcPr>
            <w:tcW w:w="4427" w:type="dxa"/>
          </w:tcPr>
          <w:p w:rsidR="001233DD" w:rsidRPr="00DD2931" w:rsidRDefault="000463D0" w:rsidP="00DD2931">
            <w:pPr>
              <w:rPr>
                <w:sz w:val="24"/>
                <w:szCs w:val="24"/>
              </w:rPr>
            </w:pPr>
            <w:r>
              <w:rPr>
                <w:sz w:val="24"/>
                <w:szCs w:val="24"/>
              </w:rPr>
              <w:t>П</w:t>
            </w:r>
            <w:r w:rsidR="001233DD">
              <w:rPr>
                <w:sz w:val="24"/>
                <w:szCs w:val="24"/>
              </w:rPr>
              <w:t>роизводител</w:t>
            </w:r>
          </w:p>
        </w:tc>
        <w:tc>
          <w:tcPr>
            <w:tcW w:w="4645" w:type="dxa"/>
          </w:tcPr>
          <w:p w:rsidR="001233DD" w:rsidRPr="00C87039" w:rsidRDefault="007D2115" w:rsidP="00C87039">
            <w:pPr>
              <w:jc w:val="right"/>
              <w:rPr>
                <w:sz w:val="24"/>
                <w:szCs w:val="24"/>
                <w:lang w:val="en-US"/>
              </w:rPr>
            </w:pPr>
            <w:r>
              <w:rPr>
                <w:sz w:val="24"/>
                <w:szCs w:val="24"/>
                <w:lang w:val="en-US"/>
              </w:rPr>
              <w:t>manufacturer</w:t>
            </w:r>
          </w:p>
        </w:tc>
      </w:tr>
      <w:tr w:rsidR="001233DD" w:rsidRPr="00C10E30" w:rsidTr="00DD2931">
        <w:tc>
          <w:tcPr>
            <w:tcW w:w="4427" w:type="dxa"/>
          </w:tcPr>
          <w:p w:rsidR="001233DD" w:rsidRPr="00DD2931" w:rsidRDefault="000463D0" w:rsidP="001233DD">
            <w:pPr>
              <w:rPr>
                <w:sz w:val="24"/>
                <w:szCs w:val="24"/>
              </w:rPr>
            </w:pPr>
            <w:r>
              <w:rPr>
                <w:sz w:val="24"/>
                <w:szCs w:val="24"/>
              </w:rPr>
              <w:t>У</w:t>
            </w:r>
            <w:r w:rsidR="001233DD">
              <w:rPr>
                <w:sz w:val="24"/>
                <w:szCs w:val="24"/>
              </w:rPr>
              <w:t xml:space="preserve">пълномощен </w:t>
            </w:r>
            <w:proofErr w:type="spellStart"/>
            <w:r w:rsidR="001233DD">
              <w:rPr>
                <w:sz w:val="24"/>
                <w:szCs w:val="24"/>
              </w:rPr>
              <w:t>преставител</w:t>
            </w:r>
            <w:proofErr w:type="spellEnd"/>
          </w:p>
        </w:tc>
        <w:tc>
          <w:tcPr>
            <w:tcW w:w="4645" w:type="dxa"/>
          </w:tcPr>
          <w:p w:rsidR="001233DD" w:rsidRPr="00C87039" w:rsidRDefault="007D2115" w:rsidP="00C87039">
            <w:pPr>
              <w:jc w:val="right"/>
              <w:rPr>
                <w:sz w:val="24"/>
                <w:szCs w:val="24"/>
                <w:lang w:val="en-US"/>
              </w:rPr>
            </w:pPr>
            <w:proofErr w:type="spellStart"/>
            <w:r>
              <w:rPr>
                <w:sz w:val="24"/>
                <w:szCs w:val="24"/>
                <w:lang w:val="en-US"/>
              </w:rPr>
              <w:t>authorised</w:t>
            </w:r>
            <w:proofErr w:type="spellEnd"/>
            <w:r>
              <w:rPr>
                <w:sz w:val="24"/>
                <w:szCs w:val="24"/>
                <w:lang w:val="en-US"/>
              </w:rPr>
              <w:t xml:space="preserve"> representative</w:t>
            </w:r>
          </w:p>
        </w:tc>
      </w:tr>
      <w:tr w:rsidR="001233DD" w:rsidRPr="00C10E30" w:rsidTr="00DD2931">
        <w:tc>
          <w:tcPr>
            <w:tcW w:w="4427" w:type="dxa"/>
          </w:tcPr>
          <w:p w:rsidR="001233DD" w:rsidRPr="00DD2931" w:rsidRDefault="000463D0" w:rsidP="00DD2931">
            <w:pPr>
              <w:rPr>
                <w:sz w:val="24"/>
                <w:szCs w:val="24"/>
              </w:rPr>
            </w:pPr>
            <w:r>
              <w:rPr>
                <w:sz w:val="24"/>
                <w:szCs w:val="24"/>
              </w:rPr>
              <w:t>В</w:t>
            </w:r>
            <w:r w:rsidR="001233DD">
              <w:rPr>
                <w:sz w:val="24"/>
                <w:szCs w:val="24"/>
              </w:rPr>
              <w:t>носител</w:t>
            </w:r>
          </w:p>
        </w:tc>
        <w:tc>
          <w:tcPr>
            <w:tcW w:w="4645" w:type="dxa"/>
          </w:tcPr>
          <w:p w:rsidR="001233DD" w:rsidRPr="00C87039" w:rsidRDefault="007D2115" w:rsidP="00C87039">
            <w:pPr>
              <w:jc w:val="right"/>
              <w:rPr>
                <w:sz w:val="24"/>
                <w:szCs w:val="24"/>
                <w:lang w:val="en-US"/>
              </w:rPr>
            </w:pPr>
            <w:r>
              <w:rPr>
                <w:sz w:val="24"/>
                <w:szCs w:val="24"/>
                <w:lang w:val="en-US"/>
              </w:rPr>
              <w:t>distributor</w:t>
            </w:r>
          </w:p>
        </w:tc>
      </w:tr>
      <w:tr w:rsidR="001233DD" w:rsidRPr="00C10E30" w:rsidTr="00DD2931">
        <w:tc>
          <w:tcPr>
            <w:tcW w:w="4427" w:type="dxa"/>
          </w:tcPr>
          <w:p w:rsidR="001233DD" w:rsidRPr="00DD2931" w:rsidRDefault="000463D0" w:rsidP="00DD2931">
            <w:pPr>
              <w:rPr>
                <w:sz w:val="24"/>
                <w:szCs w:val="24"/>
              </w:rPr>
            </w:pPr>
            <w:r>
              <w:rPr>
                <w:sz w:val="24"/>
                <w:szCs w:val="24"/>
              </w:rPr>
              <w:t>Д</w:t>
            </w:r>
            <w:r w:rsidR="001233DD">
              <w:rPr>
                <w:sz w:val="24"/>
                <w:szCs w:val="24"/>
              </w:rPr>
              <w:t>истрибутор</w:t>
            </w:r>
          </w:p>
        </w:tc>
        <w:tc>
          <w:tcPr>
            <w:tcW w:w="4645" w:type="dxa"/>
          </w:tcPr>
          <w:p w:rsidR="001233DD" w:rsidRPr="00C87039" w:rsidRDefault="007D2115" w:rsidP="00C87039">
            <w:pPr>
              <w:jc w:val="right"/>
              <w:rPr>
                <w:sz w:val="24"/>
                <w:szCs w:val="24"/>
                <w:lang w:val="en-US"/>
              </w:rPr>
            </w:pPr>
            <w:r>
              <w:rPr>
                <w:sz w:val="24"/>
                <w:szCs w:val="24"/>
                <w:lang w:val="en-US"/>
              </w:rPr>
              <w:t>importer</w:t>
            </w:r>
          </w:p>
        </w:tc>
      </w:tr>
      <w:tr w:rsidR="001233DD" w:rsidRPr="00C10E30" w:rsidTr="00DD2931">
        <w:tc>
          <w:tcPr>
            <w:tcW w:w="4427" w:type="dxa"/>
          </w:tcPr>
          <w:p w:rsidR="001233DD" w:rsidRDefault="000463D0" w:rsidP="00DD2931">
            <w:pPr>
              <w:rPr>
                <w:sz w:val="24"/>
                <w:szCs w:val="24"/>
              </w:rPr>
            </w:pPr>
            <w:r>
              <w:rPr>
                <w:sz w:val="24"/>
                <w:szCs w:val="24"/>
              </w:rPr>
              <w:t>Н</w:t>
            </w:r>
            <w:r w:rsidR="001233DD">
              <w:rPr>
                <w:sz w:val="24"/>
                <w:szCs w:val="24"/>
              </w:rPr>
              <w:t>адзор на пазара</w:t>
            </w:r>
          </w:p>
        </w:tc>
        <w:tc>
          <w:tcPr>
            <w:tcW w:w="4645" w:type="dxa"/>
          </w:tcPr>
          <w:p w:rsidR="001233DD" w:rsidRPr="00C87039" w:rsidRDefault="007D2115" w:rsidP="00C87039">
            <w:pPr>
              <w:jc w:val="right"/>
              <w:rPr>
                <w:sz w:val="24"/>
                <w:szCs w:val="24"/>
                <w:lang w:val="en-US"/>
              </w:rPr>
            </w:pPr>
            <w:r>
              <w:rPr>
                <w:sz w:val="24"/>
                <w:szCs w:val="24"/>
                <w:lang w:val="en-US"/>
              </w:rPr>
              <w:t>market surveillance</w:t>
            </w:r>
          </w:p>
        </w:tc>
      </w:tr>
      <w:tr w:rsidR="00B11EA3" w:rsidRPr="00C10E30" w:rsidTr="00DD2931">
        <w:tc>
          <w:tcPr>
            <w:tcW w:w="4427" w:type="dxa"/>
          </w:tcPr>
          <w:p w:rsidR="00B11EA3" w:rsidRPr="00DD2931" w:rsidRDefault="000463D0" w:rsidP="00DD2931">
            <w:pPr>
              <w:rPr>
                <w:sz w:val="24"/>
                <w:szCs w:val="24"/>
              </w:rPr>
            </w:pPr>
            <w:r>
              <w:rPr>
                <w:sz w:val="24"/>
                <w:szCs w:val="24"/>
              </w:rPr>
              <w:t>„</w:t>
            </w:r>
            <w:r w:rsidR="00C87039">
              <w:rPr>
                <w:sz w:val="24"/>
                <w:szCs w:val="24"/>
                <w:lang w:val="en-US"/>
              </w:rPr>
              <w:t>O</w:t>
            </w:r>
            <w:proofErr w:type="spellStart"/>
            <w:r w:rsidR="00B11EA3">
              <w:rPr>
                <w:sz w:val="24"/>
                <w:szCs w:val="24"/>
              </w:rPr>
              <w:t>фициален</w:t>
            </w:r>
            <w:proofErr w:type="spellEnd"/>
            <w:r w:rsidR="00B11EA3">
              <w:rPr>
                <w:sz w:val="24"/>
                <w:szCs w:val="24"/>
              </w:rPr>
              <w:t xml:space="preserve"> вестник</w:t>
            </w:r>
            <w:r>
              <w:rPr>
                <w:sz w:val="24"/>
                <w:szCs w:val="24"/>
              </w:rPr>
              <w:t>“ на Е</w:t>
            </w:r>
            <w:r w:rsidR="00B11EA3">
              <w:rPr>
                <w:sz w:val="24"/>
                <w:szCs w:val="24"/>
              </w:rPr>
              <w:t>вропейския съюз</w:t>
            </w:r>
          </w:p>
        </w:tc>
        <w:tc>
          <w:tcPr>
            <w:tcW w:w="4645" w:type="dxa"/>
          </w:tcPr>
          <w:p w:rsidR="00C87039" w:rsidRDefault="00F92BA0" w:rsidP="00C87039">
            <w:pPr>
              <w:jc w:val="right"/>
              <w:rPr>
                <w:sz w:val="24"/>
                <w:szCs w:val="24"/>
                <w:lang w:val="en-US"/>
              </w:rPr>
            </w:pPr>
            <w:r w:rsidRPr="00C87039">
              <w:rPr>
                <w:sz w:val="24"/>
                <w:szCs w:val="24"/>
                <w:lang w:val="en-US"/>
              </w:rPr>
              <w:t>Official Journal of the European Union</w:t>
            </w:r>
            <w:r w:rsidR="00C87039">
              <w:rPr>
                <w:sz w:val="24"/>
                <w:szCs w:val="24"/>
                <w:lang w:val="en-US"/>
              </w:rPr>
              <w:t xml:space="preserve"> </w:t>
            </w:r>
          </w:p>
          <w:p w:rsidR="00B11EA3" w:rsidRPr="00C87039" w:rsidRDefault="00C87039" w:rsidP="00C87039">
            <w:pPr>
              <w:jc w:val="right"/>
              <w:rPr>
                <w:sz w:val="24"/>
                <w:szCs w:val="24"/>
                <w:lang w:val="en-US"/>
              </w:rPr>
            </w:pPr>
            <w:r>
              <w:rPr>
                <w:sz w:val="24"/>
                <w:szCs w:val="24"/>
                <w:lang w:val="en-US"/>
              </w:rPr>
              <w:t>(OJEU)</w:t>
            </w:r>
          </w:p>
        </w:tc>
      </w:tr>
      <w:tr w:rsidR="00C10E30" w:rsidRPr="00C10E30" w:rsidTr="00DD2931">
        <w:tc>
          <w:tcPr>
            <w:tcW w:w="4427" w:type="dxa"/>
          </w:tcPr>
          <w:p w:rsidR="00C10E30" w:rsidRPr="00DD2931" w:rsidRDefault="00C87039" w:rsidP="00DD2931">
            <w:pPr>
              <w:rPr>
                <w:sz w:val="24"/>
                <w:szCs w:val="24"/>
              </w:rPr>
            </w:pPr>
            <w:r>
              <w:rPr>
                <w:sz w:val="24"/>
                <w:szCs w:val="24"/>
                <w:lang w:val="en-US"/>
              </w:rPr>
              <w:t>E</w:t>
            </w:r>
            <w:proofErr w:type="spellStart"/>
            <w:r w:rsidR="00FA4862">
              <w:rPr>
                <w:sz w:val="24"/>
                <w:szCs w:val="24"/>
              </w:rPr>
              <w:t>вропейски</w:t>
            </w:r>
            <w:proofErr w:type="spellEnd"/>
            <w:r w:rsidR="00FA4862">
              <w:rPr>
                <w:sz w:val="24"/>
                <w:szCs w:val="24"/>
              </w:rPr>
              <w:t xml:space="preserve"> комитет </w:t>
            </w:r>
            <w:r w:rsidR="00FC4F10">
              <w:rPr>
                <w:sz w:val="24"/>
                <w:szCs w:val="24"/>
              </w:rPr>
              <w:t>за</w:t>
            </w:r>
            <w:r w:rsidR="00DD2931" w:rsidRPr="00DD2931">
              <w:rPr>
                <w:sz w:val="24"/>
                <w:szCs w:val="24"/>
              </w:rPr>
              <w:t xml:space="preserve"> стандартизация</w:t>
            </w:r>
          </w:p>
        </w:tc>
        <w:tc>
          <w:tcPr>
            <w:tcW w:w="4645" w:type="dxa"/>
          </w:tcPr>
          <w:p w:rsidR="00C10E30" w:rsidRPr="00C87039" w:rsidRDefault="00184FC6" w:rsidP="00C87039">
            <w:pPr>
              <w:jc w:val="right"/>
              <w:rPr>
                <w:sz w:val="24"/>
                <w:szCs w:val="24"/>
                <w:lang w:val="en-US"/>
              </w:rPr>
            </w:pPr>
            <w:r w:rsidRPr="00C87039">
              <w:rPr>
                <w:sz w:val="24"/>
                <w:szCs w:val="24"/>
                <w:lang w:val="en-US"/>
              </w:rPr>
              <w:t xml:space="preserve">European Committee for </w:t>
            </w:r>
            <w:proofErr w:type="spellStart"/>
            <w:r w:rsidRPr="00C87039">
              <w:rPr>
                <w:sz w:val="24"/>
                <w:szCs w:val="24"/>
                <w:lang w:val="en-US"/>
              </w:rPr>
              <w:t>Standartisation</w:t>
            </w:r>
            <w:proofErr w:type="spellEnd"/>
            <w:r w:rsidRPr="00C87039">
              <w:rPr>
                <w:sz w:val="24"/>
                <w:szCs w:val="24"/>
                <w:lang w:val="en-US"/>
              </w:rPr>
              <w:t xml:space="preserve"> (CEN)</w:t>
            </w:r>
          </w:p>
        </w:tc>
      </w:tr>
      <w:tr w:rsidR="00C10E30" w:rsidRPr="00C10E30" w:rsidTr="00DD2931">
        <w:tc>
          <w:tcPr>
            <w:tcW w:w="4427" w:type="dxa"/>
          </w:tcPr>
          <w:p w:rsidR="00C10E30" w:rsidRPr="00DD2931" w:rsidRDefault="00C87039" w:rsidP="00DD2931">
            <w:pPr>
              <w:rPr>
                <w:sz w:val="24"/>
                <w:szCs w:val="24"/>
              </w:rPr>
            </w:pPr>
            <w:r>
              <w:rPr>
                <w:sz w:val="24"/>
                <w:szCs w:val="24"/>
                <w:lang w:val="en-US"/>
              </w:rPr>
              <w:t>E</w:t>
            </w:r>
            <w:proofErr w:type="spellStart"/>
            <w:r w:rsidR="00FA4862">
              <w:rPr>
                <w:sz w:val="24"/>
                <w:szCs w:val="24"/>
              </w:rPr>
              <w:t>вропейски</w:t>
            </w:r>
            <w:proofErr w:type="spellEnd"/>
            <w:r w:rsidR="00FA4862">
              <w:rPr>
                <w:sz w:val="24"/>
                <w:szCs w:val="24"/>
              </w:rPr>
              <w:t xml:space="preserve"> комитет </w:t>
            </w:r>
            <w:r w:rsidR="00FC4F10">
              <w:rPr>
                <w:sz w:val="24"/>
                <w:szCs w:val="24"/>
              </w:rPr>
              <w:t>за</w:t>
            </w:r>
            <w:r w:rsidR="00DD2931" w:rsidRPr="00DD2931">
              <w:rPr>
                <w:sz w:val="24"/>
                <w:szCs w:val="24"/>
              </w:rPr>
              <w:t xml:space="preserve"> стандартизация и електротехника</w:t>
            </w:r>
          </w:p>
        </w:tc>
        <w:tc>
          <w:tcPr>
            <w:tcW w:w="4645" w:type="dxa"/>
          </w:tcPr>
          <w:p w:rsidR="00C10E30" w:rsidRPr="00C87039" w:rsidRDefault="00184FC6" w:rsidP="00C87039">
            <w:pPr>
              <w:jc w:val="right"/>
              <w:rPr>
                <w:sz w:val="24"/>
                <w:szCs w:val="24"/>
                <w:lang w:val="en-US"/>
              </w:rPr>
            </w:pPr>
            <w:proofErr w:type="spellStart"/>
            <w:r w:rsidRPr="00C87039">
              <w:rPr>
                <w:sz w:val="24"/>
                <w:szCs w:val="24"/>
              </w:rPr>
              <w:t>European</w:t>
            </w:r>
            <w:proofErr w:type="spellEnd"/>
            <w:r w:rsidRPr="00C87039">
              <w:t xml:space="preserve"> </w:t>
            </w:r>
            <w:proofErr w:type="spellStart"/>
            <w:r w:rsidRPr="00C87039">
              <w:rPr>
                <w:sz w:val="24"/>
                <w:szCs w:val="24"/>
              </w:rPr>
              <w:t>Committee</w:t>
            </w:r>
            <w:proofErr w:type="spellEnd"/>
            <w:r w:rsidRPr="00C87039">
              <w:rPr>
                <w:sz w:val="24"/>
                <w:szCs w:val="24"/>
              </w:rPr>
              <w:t xml:space="preserve"> </w:t>
            </w:r>
            <w:proofErr w:type="spellStart"/>
            <w:r w:rsidRPr="00C87039">
              <w:rPr>
                <w:sz w:val="24"/>
                <w:szCs w:val="24"/>
              </w:rPr>
              <w:t>for</w:t>
            </w:r>
            <w:proofErr w:type="spellEnd"/>
            <w:r w:rsidRPr="00C87039">
              <w:rPr>
                <w:sz w:val="24"/>
                <w:szCs w:val="24"/>
              </w:rPr>
              <w:t xml:space="preserve"> </w:t>
            </w:r>
            <w:proofErr w:type="spellStart"/>
            <w:r w:rsidRPr="00C87039">
              <w:rPr>
                <w:sz w:val="24"/>
                <w:szCs w:val="24"/>
                <w:lang w:val="en-US"/>
              </w:rPr>
              <w:t>Electrotechnical</w:t>
            </w:r>
            <w:proofErr w:type="spellEnd"/>
            <w:r w:rsidRPr="00C87039">
              <w:rPr>
                <w:sz w:val="24"/>
                <w:szCs w:val="24"/>
                <w:lang w:val="en-US"/>
              </w:rPr>
              <w:t xml:space="preserve"> </w:t>
            </w:r>
            <w:proofErr w:type="spellStart"/>
            <w:r w:rsidRPr="00C87039">
              <w:rPr>
                <w:sz w:val="24"/>
                <w:szCs w:val="24"/>
              </w:rPr>
              <w:t>Standartisation</w:t>
            </w:r>
            <w:proofErr w:type="spellEnd"/>
            <w:r w:rsidRPr="00C87039">
              <w:rPr>
                <w:sz w:val="24"/>
                <w:szCs w:val="24"/>
                <w:lang w:val="en-US"/>
              </w:rPr>
              <w:t xml:space="preserve"> (CENELEC)</w:t>
            </w:r>
          </w:p>
        </w:tc>
      </w:tr>
      <w:tr w:rsidR="005D4778" w:rsidRPr="00C10E30" w:rsidTr="00DD2931">
        <w:tc>
          <w:tcPr>
            <w:tcW w:w="4427" w:type="dxa"/>
          </w:tcPr>
          <w:p w:rsidR="005D4778" w:rsidRPr="00DD2931" w:rsidRDefault="000463D0" w:rsidP="00DD2931">
            <w:pPr>
              <w:rPr>
                <w:sz w:val="24"/>
                <w:szCs w:val="24"/>
              </w:rPr>
            </w:pPr>
            <w:proofErr w:type="spellStart"/>
            <w:r>
              <w:rPr>
                <w:sz w:val="24"/>
                <w:szCs w:val="24"/>
              </w:rPr>
              <w:t>М</w:t>
            </w:r>
            <w:r w:rsidR="005D4778">
              <w:rPr>
                <w:sz w:val="24"/>
                <w:szCs w:val="24"/>
              </w:rPr>
              <w:t>икропредприятие</w:t>
            </w:r>
            <w:proofErr w:type="spellEnd"/>
          </w:p>
        </w:tc>
        <w:tc>
          <w:tcPr>
            <w:tcW w:w="4645" w:type="dxa"/>
          </w:tcPr>
          <w:p w:rsidR="005D4778" w:rsidRPr="00C87039" w:rsidRDefault="00184FC6" w:rsidP="00C87039">
            <w:pPr>
              <w:jc w:val="right"/>
              <w:rPr>
                <w:sz w:val="24"/>
                <w:szCs w:val="24"/>
                <w:lang w:val="en-US"/>
              </w:rPr>
            </w:pPr>
            <w:r w:rsidRPr="00C87039">
              <w:rPr>
                <w:sz w:val="24"/>
                <w:szCs w:val="24"/>
                <w:lang w:val="en-US"/>
              </w:rPr>
              <w:t>micro-enterprise</w:t>
            </w:r>
          </w:p>
        </w:tc>
      </w:tr>
      <w:tr w:rsidR="005D4778" w:rsidRPr="00C10E30" w:rsidTr="00DD2931">
        <w:tc>
          <w:tcPr>
            <w:tcW w:w="4427" w:type="dxa"/>
          </w:tcPr>
          <w:p w:rsidR="005D4778" w:rsidRPr="00DD2931" w:rsidRDefault="000463D0" w:rsidP="00DD2931">
            <w:pPr>
              <w:rPr>
                <w:sz w:val="24"/>
                <w:szCs w:val="24"/>
              </w:rPr>
            </w:pPr>
            <w:r>
              <w:rPr>
                <w:sz w:val="24"/>
                <w:szCs w:val="24"/>
              </w:rPr>
              <w:t>М</w:t>
            </w:r>
            <w:r w:rsidR="005D4778">
              <w:rPr>
                <w:sz w:val="24"/>
                <w:szCs w:val="24"/>
              </w:rPr>
              <w:t>алки и средни предприятия</w:t>
            </w:r>
          </w:p>
        </w:tc>
        <w:tc>
          <w:tcPr>
            <w:tcW w:w="4645" w:type="dxa"/>
          </w:tcPr>
          <w:p w:rsidR="005D4778" w:rsidRPr="00C87039" w:rsidRDefault="00184FC6" w:rsidP="00C87039">
            <w:pPr>
              <w:jc w:val="right"/>
              <w:rPr>
                <w:sz w:val="24"/>
                <w:szCs w:val="24"/>
                <w:lang w:val="en-US"/>
              </w:rPr>
            </w:pPr>
            <w:r w:rsidRPr="00C87039">
              <w:rPr>
                <w:sz w:val="24"/>
                <w:szCs w:val="24"/>
                <w:lang w:val="en-US"/>
              </w:rPr>
              <w:t>small and medium-sized enterprises (SMEs)</w:t>
            </w:r>
          </w:p>
        </w:tc>
      </w:tr>
    </w:tbl>
    <w:p w:rsidR="00D6184D" w:rsidRPr="00C10E30" w:rsidRDefault="00D6184D" w:rsidP="00D6184D">
      <w:pPr>
        <w:shd w:val="clear" w:color="auto" w:fill="FFFFFF" w:themeFill="background1"/>
        <w:jc w:val="center"/>
        <w:rPr>
          <w:color w:val="C0504D" w:themeColor="accent2"/>
          <w:sz w:val="24"/>
          <w:szCs w:val="24"/>
        </w:rPr>
      </w:pPr>
    </w:p>
    <w:p w:rsidR="00D6184D" w:rsidRDefault="00D6184D" w:rsidP="00D6184D">
      <w:pPr>
        <w:shd w:val="clear" w:color="auto" w:fill="FFFFFF" w:themeFill="background1"/>
        <w:jc w:val="center"/>
        <w:rPr>
          <w:sz w:val="24"/>
          <w:szCs w:val="24"/>
        </w:rPr>
      </w:pPr>
    </w:p>
    <w:p w:rsidR="002324A2" w:rsidRDefault="002324A2" w:rsidP="00D6184D">
      <w:pPr>
        <w:shd w:val="clear" w:color="auto" w:fill="FFFFFF" w:themeFill="background1"/>
        <w:jc w:val="center"/>
        <w:rPr>
          <w:sz w:val="24"/>
          <w:szCs w:val="24"/>
        </w:rPr>
      </w:pPr>
    </w:p>
    <w:p w:rsidR="002324A2" w:rsidRDefault="002324A2" w:rsidP="00D6184D">
      <w:pPr>
        <w:shd w:val="clear" w:color="auto" w:fill="FFFFFF" w:themeFill="background1"/>
        <w:jc w:val="center"/>
        <w:rPr>
          <w:sz w:val="24"/>
          <w:szCs w:val="24"/>
        </w:rPr>
      </w:pPr>
    </w:p>
    <w:p w:rsidR="00D6184D" w:rsidRDefault="00B63B76" w:rsidP="00705668">
      <w:pPr>
        <w:pStyle w:val="ListParagraph"/>
        <w:numPr>
          <w:ilvl w:val="1"/>
          <w:numId w:val="20"/>
        </w:numPr>
        <w:shd w:val="clear" w:color="auto" w:fill="FFFFFF" w:themeFill="background1"/>
        <w:ind w:hanging="796"/>
        <w:jc w:val="both"/>
        <w:rPr>
          <w:b/>
          <w:color w:val="C0504D" w:themeColor="accent2"/>
          <w:sz w:val="40"/>
          <w:szCs w:val="40"/>
        </w:rPr>
      </w:pPr>
      <w:r>
        <w:rPr>
          <w:b/>
          <w:color w:val="C0504D" w:themeColor="accent2"/>
          <w:sz w:val="40"/>
          <w:szCs w:val="40"/>
        </w:rPr>
        <w:t>Често и</w:t>
      </w:r>
      <w:r w:rsidR="000B69EE">
        <w:rPr>
          <w:b/>
          <w:color w:val="C0504D" w:themeColor="accent2"/>
          <w:sz w:val="40"/>
          <w:szCs w:val="40"/>
        </w:rPr>
        <w:t>зползвани съкращения</w:t>
      </w:r>
    </w:p>
    <w:tbl>
      <w:tblPr>
        <w:tblStyle w:val="TableGrid"/>
        <w:tblW w:w="0" w:type="auto"/>
        <w:tblInd w:w="392" w:type="dxa"/>
        <w:tblLook w:val="04A0" w:firstRow="1" w:lastRow="0" w:firstColumn="1" w:lastColumn="0" w:noHBand="0" w:noVBand="1"/>
      </w:tblPr>
      <w:tblGrid>
        <w:gridCol w:w="1428"/>
        <w:gridCol w:w="7655"/>
      </w:tblGrid>
      <w:tr w:rsidR="00664A2E" w:rsidTr="00635D80">
        <w:tc>
          <w:tcPr>
            <w:tcW w:w="1428" w:type="dxa"/>
          </w:tcPr>
          <w:p w:rsidR="00664A2E" w:rsidRPr="00664A2E" w:rsidRDefault="00664A2E" w:rsidP="00664A2E">
            <w:pPr>
              <w:jc w:val="both"/>
              <w:rPr>
                <w:b/>
                <w:color w:val="C0504D" w:themeColor="accent2"/>
                <w:sz w:val="40"/>
                <w:szCs w:val="40"/>
              </w:rPr>
            </w:pPr>
            <w:r w:rsidRPr="00664A2E">
              <w:rPr>
                <w:b/>
                <w:sz w:val="24"/>
                <w:szCs w:val="24"/>
              </w:rPr>
              <w:t>CPD</w:t>
            </w:r>
          </w:p>
        </w:tc>
        <w:tc>
          <w:tcPr>
            <w:tcW w:w="7655" w:type="dxa"/>
          </w:tcPr>
          <w:p w:rsidR="00664A2E" w:rsidRPr="00664A2E" w:rsidRDefault="00664A2E" w:rsidP="00664A2E">
            <w:pPr>
              <w:jc w:val="both"/>
              <w:rPr>
                <w:b/>
                <w:sz w:val="24"/>
                <w:szCs w:val="24"/>
              </w:rPr>
            </w:pPr>
            <w:r w:rsidRPr="006C25F6">
              <w:rPr>
                <w:sz w:val="24"/>
                <w:szCs w:val="24"/>
              </w:rPr>
              <w:t xml:space="preserve">Construction Products </w:t>
            </w:r>
            <w:proofErr w:type="spellStart"/>
            <w:r w:rsidRPr="006C25F6">
              <w:rPr>
                <w:sz w:val="24"/>
                <w:szCs w:val="24"/>
              </w:rPr>
              <w:t>Directive</w:t>
            </w:r>
            <w:proofErr w:type="spellEnd"/>
          </w:p>
          <w:p w:rsidR="00664A2E" w:rsidRDefault="00664A2E" w:rsidP="00664A2E">
            <w:pPr>
              <w:jc w:val="both"/>
              <w:rPr>
                <w:b/>
                <w:color w:val="C0504D" w:themeColor="accent2"/>
                <w:sz w:val="40"/>
                <w:szCs w:val="40"/>
              </w:rPr>
            </w:pPr>
            <w:r w:rsidRPr="00664A2E">
              <w:rPr>
                <w:b/>
                <w:sz w:val="24"/>
                <w:szCs w:val="24"/>
              </w:rPr>
              <w:t>Директива за строителните продукти</w:t>
            </w:r>
          </w:p>
        </w:tc>
      </w:tr>
      <w:tr w:rsidR="00664A2E" w:rsidTr="00635D80">
        <w:tc>
          <w:tcPr>
            <w:tcW w:w="1428" w:type="dxa"/>
          </w:tcPr>
          <w:p w:rsidR="00664A2E" w:rsidRPr="00664A2E" w:rsidRDefault="00664A2E" w:rsidP="00664A2E">
            <w:pPr>
              <w:jc w:val="both"/>
              <w:rPr>
                <w:b/>
                <w:color w:val="C0504D" w:themeColor="accent2"/>
                <w:sz w:val="40"/>
                <w:szCs w:val="40"/>
              </w:rPr>
            </w:pPr>
            <w:r w:rsidRPr="00664A2E">
              <w:rPr>
                <w:b/>
                <w:sz w:val="24"/>
                <w:szCs w:val="24"/>
              </w:rPr>
              <w:t>CPR</w:t>
            </w:r>
          </w:p>
        </w:tc>
        <w:tc>
          <w:tcPr>
            <w:tcW w:w="7655" w:type="dxa"/>
          </w:tcPr>
          <w:p w:rsidR="00664A2E" w:rsidRPr="006C25F6" w:rsidRDefault="00664A2E" w:rsidP="00664A2E">
            <w:pPr>
              <w:shd w:val="clear" w:color="auto" w:fill="FFFFFF" w:themeFill="background1"/>
              <w:jc w:val="both"/>
              <w:rPr>
                <w:sz w:val="24"/>
                <w:szCs w:val="24"/>
              </w:rPr>
            </w:pPr>
            <w:r w:rsidRPr="006C25F6">
              <w:rPr>
                <w:sz w:val="24"/>
                <w:szCs w:val="24"/>
              </w:rPr>
              <w:t xml:space="preserve">Construction Products </w:t>
            </w:r>
            <w:proofErr w:type="spellStart"/>
            <w:r w:rsidRPr="006C25F6">
              <w:rPr>
                <w:sz w:val="24"/>
                <w:szCs w:val="24"/>
              </w:rPr>
              <w:t>Regulation</w:t>
            </w:r>
            <w:proofErr w:type="spellEnd"/>
          </w:p>
          <w:p w:rsidR="00664A2E" w:rsidRPr="00664A2E" w:rsidRDefault="00664A2E" w:rsidP="00664A2E">
            <w:pPr>
              <w:jc w:val="both"/>
              <w:rPr>
                <w:b/>
                <w:color w:val="C0504D" w:themeColor="accent2"/>
                <w:sz w:val="24"/>
                <w:szCs w:val="24"/>
              </w:rPr>
            </w:pPr>
            <w:r w:rsidRPr="00664A2E">
              <w:rPr>
                <w:b/>
                <w:sz w:val="24"/>
                <w:szCs w:val="24"/>
              </w:rPr>
              <w:t>Регламент за строителните продукти</w:t>
            </w:r>
          </w:p>
        </w:tc>
      </w:tr>
      <w:tr w:rsidR="00664A2E" w:rsidTr="00635D80">
        <w:tc>
          <w:tcPr>
            <w:tcW w:w="1428" w:type="dxa"/>
          </w:tcPr>
          <w:p w:rsidR="00664A2E" w:rsidRDefault="00C40BB0" w:rsidP="00664A2E">
            <w:pPr>
              <w:jc w:val="both"/>
              <w:rPr>
                <w:b/>
                <w:sz w:val="24"/>
                <w:szCs w:val="24"/>
              </w:rPr>
            </w:pPr>
            <w:r w:rsidRPr="00C40BB0">
              <w:rPr>
                <w:b/>
                <w:sz w:val="24"/>
                <w:szCs w:val="24"/>
              </w:rPr>
              <w:t>ДЕП</w:t>
            </w:r>
          </w:p>
          <w:p w:rsidR="00C40BB0" w:rsidRPr="00BA19FB" w:rsidRDefault="00C40BB0" w:rsidP="00664A2E">
            <w:pPr>
              <w:jc w:val="both"/>
              <w:rPr>
                <w:color w:val="C0504D" w:themeColor="accent2"/>
                <w:sz w:val="24"/>
                <w:szCs w:val="24"/>
              </w:rPr>
            </w:pPr>
            <w:proofErr w:type="spellStart"/>
            <w:r w:rsidRPr="00BA19FB">
              <w:rPr>
                <w:sz w:val="24"/>
                <w:szCs w:val="24"/>
              </w:rPr>
              <w:t>DoP</w:t>
            </w:r>
            <w:proofErr w:type="spellEnd"/>
          </w:p>
        </w:tc>
        <w:tc>
          <w:tcPr>
            <w:tcW w:w="7655" w:type="dxa"/>
          </w:tcPr>
          <w:p w:rsidR="00C40BB0" w:rsidRPr="00C40BB0" w:rsidRDefault="00C40BB0" w:rsidP="00664A2E">
            <w:pPr>
              <w:jc w:val="both"/>
              <w:rPr>
                <w:b/>
                <w:sz w:val="24"/>
                <w:szCs w:val="24"/>
              </w:rPr>
            </w:pPr>
            <w:r w:rsidRPr="00C40BB0">
              <w:rPr>
                <w:b/>
                <w:sz w:val="24"/>
                <w:szCs w:val="24"/>
              </w:rPr>
              <w:t>Декларация за експлоатационни показатели</w:t>
            </w:r>
          </w:p>
          <w:p w:rsidR="00C40BB0" w:rsidRPr="00C40BB0" w:rsidRDefault="00C40BB0" w:rsidP="00C40BB0">
            <w:pPr>
              <w:jc w:val="both"/>
              <w:rPr>
                <w:color w:val="C0504D" w:themeColor="accent2"/>
                <w:sz w:val="24"/>
                <w:szCs w:val="24"/>
              </w:rPr>
            </w:pPr>
            <w:proofErr w:type="spellStart"/>
            <w:r>
              <w:rPr>
                <w:sz w:val="24"/>
                <w:szCs w:val="24"/>
              </w:rPr>
              <w:t>Declaration</w:t>
            </w:r>
            <w:proofErr w:type="spellEnd"/>
            <w:r>
              <w:rPr>
                <w:sz w:val="24"/>
                <w:szCs w:val="24"/>
              </w:rPr>
              <w:t xml:space="preserve"> of </w:t>
            </w:r>
            <w:proofErr w:type="spellStart"/>
            <w:r>
              <w:rPr>
                <w:sz w:val="24"/>
                <w:szCs w:val="24"/>
              </w:rPr>
              <w:t>performance</w:t>
            </w:r>
            <w:proofErr w:type="spellEnd"/>
            <w:r>
              <w:rPr>
                <w:sz w:val="24"/>
                <w:szCs w:val="24"/>
              </w:rPr>
              <w:t xml:space="preserve"> </w:t>
            </w:r>
          </w:p>
        </w:tc>
      </w:tr>
      <w:tr w:rsidR="00664A2E" w:rsidTr="00635D80">
        <w:tc>
          <w:tcPr>
            <w:tcW w:w="1428" w:type="dxa"/>
          </w:tcPr>
          <w:p w:rsidR="00694F98" w:rsidRDefault="00694F98" w:rsidP="00664A2E">
            <w:pPr>
              <w:jc w:val="both"/>
              <w:rPr>
                <w:b/>
                <w:sz w:val="24"/>
                <w:szCs w:val="24"/>
              </w:rPr>
            </w:pPr>
          </w:p>
          <w:p w:rsidR="00664A2E" w:rsidRPr="0075540E" w:rsidRDefault="0075540E" w:rsidP="00664A2E">
            <w:pPr>
              <w:jc w:val="both"/>
              <w:rPr>
                <w:b/>
                <w:color w:val="C0504D" w:themeColor="accent2"/>
                <w:sz w:val="40"/>
                <w:szCs w:val="40"/>
              </w:rPr>
            </w:pPr>
            <w:r w:rsidRPr="0075540E">
              <w:rPr>
                <w:b/>
                <w:sz w:val="24"/>
                <w:szCs w:val="24"/>
              </w:rPr>
              <w:t>AVCP</w:t>
            </w:r>
          </w:p>
        </w:tc>
        <w:tc>
          <w:tcPr>
            <w:tcW w:w="7655" w:type="dxa"/>
          </w:tcPr>
          <w:p w:rsidR="00664A2E" w:rsidRDefault="0075540E" w:rsidP="00664A2E">
            <w:pPr>
              <w:jc w:val="both"/>
              <w:rPr>
                <w:sz w:val="24"/>
                <w:szCs w:val="24"/>
              </w:rPr>
            </w:pPr>
            <w:proofErr w:type="spellStart"/>
            <w:r w:rsidRPr="006C25F6">
              <w:rPr>
                <w:sz w:val="24"/>
                <w:szCs w:val="24"/>
              </w:rPr>
              <w:t>Assessment</w:t>
            </w:r>
            <w:proofErr w:type="spellEnd"/>
            <w:r w:rsidRPr="006C25F6">
              <w:rPr>
                <w:sz w:val="24"/>
                <w:szCs w:val="24"/>
              </w:rPr>
              <w:t xml:space="preserve"> </w:t>
            </w:r>
            <w:proofErr w:type="spellStart"/>
            <w:r w:rsidRPr="006C25F6">
              <w:rPr>
                <w:sz w:val="24"/>
                <w:szCs w:val="24"/>
              </w:rPr>
              <w:t>and</w:t>
            </w:r>
            <w:proofErr w:type="spellEnd"/>
            <w:r w:rsidRPr="006C25F6">
              <w:rPr>
                <w:sz w:val="24"/>
                <w:szCs w:val="24"/>
              </w:rPr>
              <w:t xml:space="preserve"> </w:t>
            </w:r>
            <w:proofErr w:type="spellStart"/>
            <w:r w:rsidRPr="006C25F6">
              <w:rPr>
                <w:sz w:val="24"/>
                <w:szCs w:val="24"/>
              </w:rPr>
              <w:t>Verification</w:t>
            </w:r>
            <w:proofErr w:type="spellEnd"/>
            <w:r w:rsidRPr="006C25F6">
              <w:rPr>
                <w:sz w:val="24"/>
                <w:szCs w:val="24"/>
              </w:rPr>
              <w:t xml:space="preserve"> of </w:t>
            </w:r>
            <w:proofErr w:type="spellStart"/>
            <w:r w:rsidRPr="006C25F6">
              <w:rPr>
                <w:sz w:val="24"/>
                <w:szCs w:val="24"/>
              </w:rPr>
              <w:t>Constancy</w:t>
            </w:r>
            <w:proofErr w:type="spellEnd"/>
            <w:r w:rsidRPr="006C25F6">
              <w:rPr>
                <w:sz w:val="24"/>
                <w:szCs w:val="24"/>
              </w:rPr>
              <w:t xml:space="preserve"> of </w:t>
            </w:r>
            <w:proofErr w:type="spellStart"/>
            <w:r w:rsidRPr="006C25F6">
              <w:rPr>
                <w:sz w:val="24"/>
                <w:szCs w:val="24"/>
              </w:rPr>
              <w:t>Performance</w:t>
            </w:r>
            <w:proofErr w:type="spellEnd"/>
          </w:p>
          <w:p w:rsidR="00C40BB0" w:rsidRPr="00C40BB0" w:rsidRDefault="00C40BB0" w:rsidP="00664A2E">
            <w:pPr>
              <w:jc w:val="both"/>
              <w:rPr>
                <w:b/>
                <w:color w:val="C0504D" w:themeColor="accent2"/>
                <w:sz w:val="40"/>
                <w:szCs w:val="40"/>
              </w:rPr>
            </w:pPr>
            <w:r w:rsidRPr="00C40BB0">
              <w:rPr>
                <w:b/>
                <w:sz w:val="24"/>
                <w:szCs w:val="24"/>
              </w:rPr>
              <w:t>оценяване и проверка на постоянството на експлоатационните показатели</w:t>
            </w:r>
          </w:p>
        </w:tc>
      </w:tr>
      <w:tr w:rsidR="00664A2E" w:rsidTr="00635D80">
        <w:tc>
          <w:tcPr>
            <w:tcW w:w="1428" w:type="dxa"/>
          </w:tcPr>
          <w:p w:rsidR="00664A2E" w:rsidRDefault="00BA19FB" w:rsidP="00664A2E">
            <w:pPr>
              <w:jc w:val="both"/>
              <w:rPr>
                <w:b/>
                <w:sz w:val="24"/>
                <w:szCs w:val="24"/>
              </w:rPr>
            </w:pPr>
            <w:r>
              <w:rPr>
                <w:b/>
                <w:sz w:val="24"/>
                <w:szCs w:val="24"/>
              </w:rPr>
              <w:t>ПКП</w:t>
            </w:r>
          </w:p>
          <w:p w:rsidR="00BA19FB" w:rsidRPr="00BA19FB" w:rsidRDefault="00BA19FB" w:rsidP="00664A2E">
            <w:pPr>
              <w:jc w:val="both"/>
              <w:rPr>
                <w:sz w:val="24"/>
                <w:szCs w:val="24"/>
              </w:rPr>
            </w:pPr>
            <w:r w:rsidRPr="00BA19FB">
              <w:rPr>
                <w:sz w:val="24"/>
                <w:szCs w:val="24"/>
              </w:rPr>
              <w:t>FPC</w:t>
            </w:r>
          </w:p>
        </w:tc>
        <w:tc>
          <w:tcPr>
            <w:tcW w:w="7655" w:type="dxa"/>
          </w:tcPr>
          <w:p w:rsidR="00BA19FB" w:rsidRPr="00BA19FB" w:rsidRDefault="00BA19FB" w:rsidP="00664A2E">
            <w:pPr>
              <w:jc w:val="both"/>
              <w:rPr>
                <w:b/>
                <w:sz w:val="24"/>
                <w:szCs w:val="24"/>
              </w:rPr>
            </w:pPr>
            <w:r w:rsidRPr="00BA19FB">
              <w:rPr>
                <w:b/>
                <w:sz w:val="24"/>
                <w:szCs w:val="24"/>
              </w:rPr>
              <w:t>производствен контрол в предприятието</w:t>
            </w:r>
          </w:p>
          <w:p w:rsidR="00664A2E" w:rsidRDefault="00BA19FB" w:rsidP="00664A2E">
            <w:pPr>
              <w:jc w:val="both"/>
              <w:rPr>
                <w:b/>
                <w:color w:val="C0504D" w:themeColor="accent2"/>
                <w:sz w:val="40"/>
                <w:szCs w:val="40"/>
              </w:rPr>
            </w:pPr>
            <w:proofErr w:type="spellStart"/>
            <w:r w:rsidRPr="006C25F6">
              <w:rPr>
                <w:sz w:val="24"/>
                <w:szCs w:val="24"/>
              </w:rPr>
              <w:t>Factory</w:t>
            </w:r>
            <w:proofErr w:type="spellEnd"/>
            <w:r w:rsidRPr="006C25F6">
              <w:rPr>
                <w:sz w:val="24"/>
                <w:szCs w:val="24"/>
              </w:rPr>
              <w:t xml:space="preserve"> </w:t>
            </w:r>
            <w:proofErr w:type="spellStart"/>
            <w:r w:rsidRPr="006C25F6">
              <w:rPr>
                <w:sz w:val="24"/>
                <w:szCs w:val="24"/>
              </w:rPr>
              <w:t>production</w:t>
            </w:r>
            <w:proofErr w:type="spellEnd"/>
            <w:r w:rsidRPr="006C25F6">
              <w:rPr>
                <w:sz w:val="24"/>
                <w:szCs w:val="24"/>
              </w:rPr>
              <w:t xml:space="preserve"> </w:t>
            </w:r>
            <w:proofErr w:type="spellStart"/>
            <w:r w:rsidRPr="006C25F6">
              <w:rPr>
                <w:sz w:val="24"/>
                <w:szCs w:val="24"/>
              </w:rPr>
              <w:t>control</w:t>
            </w:r>
            <w:proofErr w:type="spellEnd"/>
          </w:p>
        </w:tc>
      </w:tr>
      <w:tr w:rsidR="00664A2E" w:rsidTr="00635D80">
        <w:tc>
          <w:tcPr>
            <w:tcW w:w="1428" w:type="dxa"/>
          </w:tcPr>
          <w:p w:rsidR="00664A2E" w:rsidRPr="00434AC6" w:rsidRDefault="00EC1512" w:rsidP="00664A2E">
            <w:pPr>
              <w:jc w:val="both"/>
              <w:rPr>
                <w:b/>
                <w:sz w:val="24"/>
                <w:szCs w:val="24"/>
              </w:rPr>
            </w:pPr>
            <w:r w:rsidRPr="00434AC6">
              <w:rPr>
                <w:b/>
                <w:sz w:val="24"/>
                <w:szCs w:val="24"/>
              </w:rPr>
              <w:t>ЕДО</w:t>
            </w:r>
          </w:p>
          <w:p w:rsidR="00EC1512" w:rsidRPr="00434AC6" w:rsidRDefault="00EC1512" w:rsidP="00664A2E">
            <w:pPr>
              <w:jc w:val="both"/>
              <w:rPr>
                <w:sz w:val="24"/>
                <w:szCs w:val="24"/>
              </w:rPr>
            </w:pPr>
            <w:r w:rsidRPr="00434AC6">
              <w:rPr>
                <w:sz w:val="24"/>
                <w:szCs w:val="24"/>
              </w:rPr>
              <w:t>EAD</w:t>
            </w:r>
          </w:p>
        </w:tc>
        <w:tc>
          <w:tcPr>
            <w:tcW w:w="7655" w:type="dxa"/>
          </w:tcPr>
          <w:p w:rsidR="00EC1512" w:rsidRPr="00434AC6" w:rsidRDefault="00EC1512" w:rsidP="00EC1512">
            <w:pPr>
              <w:shd w:val="clear" w:color="auto" w:fill="FFFFFF" w:themeFill="background1"/>
              <w:jc w:val="both"/>
              <w:rPr>
                <w:b/>
                <w:sz w:val="24"/>
                <w:szCs w:val="24"/>
              </w:rPr>
            </w:pPr>
            <w:r w:rsidRPr="00434AC6">
              <w:rPr>
                <w:b/>
                <w:sz w:val="24"/>
                <w:szCs w:val="24"/>
              </w:rPr>
              <w:t>европейски документ за оценяване</w:t>
            </w:r>
          </w:p>
          <w:p w:rsidR="00664A2E" w:rsidRPr="00434AC6" w:rsidRDefault="00EC1512" w:rsidP="00EC1512">
            <w:pPr>
              <w:jc w:val="both"/>
              <w:rPr>
                <w:b/>
                <w:sz w:val="40"/>
                <w:szCs w:val="40"/>
              </w:rPr>
            </w:pPr>
            <w:proofErr w:type="spellStart"/>
            <w:r w:rsidRPr="00434AC6">
              <w:rPr>
                <w:sz w:val="24"/>
                <w:szCs w:val="24"/>
              </w:rPr>
              <w:t>European</w:t>
            </w:r>
            <w:proofErr w:type="spellEnd"/>
            <w:r w:rsidRPr="00434AC6">
              <w:rPr>
                <w:sz w:val="24"/>
                <w:szCs w:val="24"/>
              </w:rPr>
              <w:t xml:space="preserve"> </w:t>
            </w:r>
            <w:proofErr w:type="spellStart"/>
            <w:r w:rsidRPr="00434AC6">
              <w:rPr>
                <w:sz w:val="24"/>
                <w:szCs w:val="24"/>
              </w:rPr>
              <w:t>Assessment</w:t>
            </w:r>
            <w:proofErr w:type="spellEnd"/>
            <w:r w:rsidRPr="00434AC6">
              <w:rPr>
                <w:sz w:val="24"/>
                <w:szCs w:val="24"/>
              </w:rPr>
              <w:t xml:space="preserve"> </w:t>
            </w:r>
            <w:proofErr w:type="spellStart"/>
            <w:r w:rsidRPr="00434AC6">
              <w:rPr>
                <w:sz w:val="24"/>
                <w:szCs w:val="24"/>
              </w:rPr>
              <w:t>Document</w:t>
            </w:r>
            <w:proofErr w:type="spellEnd"/>
          </w:p>
        </w:tc>
      </w:tr>
      <w:tr w:rsidR="00664A2E" w:rsidTr="00635D80">
        <w:tc>
          <w:tcPr>
            <w:tcW w:w="1428" w:type="dxa"/>
          </w:tcPr>
          <w:p w:rsidR="00664A2E" w:rsidRPr="00434AC6" w:rsidRDefault="00434AC6" w:rsidP="00664A2E">
            <w:pPr>
              <w:jc w:val="both"/>
              <w:rPr>
                <w:b/>
                <w:sz w:val="24"/>
                <w:szCs w:val="24"/>
              </w:rPr>
            </w:pPr>
            <w:r w:rsidRPr="00434AC6">
              <w:rPr>
                <w:b/>
                <w:sz w:val="24"/>
                <w:szCs w:val="24"/>
              </w:rPr>
              <w:t>ЕТО</w:t>
            </w:r>
          </w:p>
          <w:p w:rsidR="00434AC6" w:rsidRPr="00434AC6" w:rsidRDefault="00434AC6" w:rsidP="00664A2E">
            <w:pPr>
              <w:jc w:val="both"/>
              <w:rPr>
                <w:sz w:val="24"/>
                <w:szCs w:val="24"/>
              </w:rPr>
            </w:pPr>
            <w:r w:rsidRPr="00434AC6">
              <w:rPr>
                <w:sz w:val="24"/>
                <w:szCs w:val="24"/>
              </w:rPr>
              <w:t>ETA</w:t>
            </w:r>
          </w:p>
        </w:tc>
        <w:tc>
          <w:tcPr>
            <w:tcW w:w="7655" w:type="dxa"/>
          </w:tcPr>
          <w:p w:rsidR="00664A2E" w:rsidRPr="00434AC6" w:rsidRDefault="00434AC6" w:rsidP="00664A2E">
            <w:pPr>
              <w:jc w:val="both"/>
              <w:rPr>
                <w:b/>
                <w:sz w:val="24"/>
                <w:szCs w:val="24"/>
              </w:rPr>
            </w:pPr>
            <w:r w:rsidRPr="00434AC6">
              <w:rPr>
                <w:b/>
                <w:sz w:val="24"/>
                <w:szCs w:val="24"/>
              </w:rPr>
              <w:t>европейска техническа оценка</w:t>
            </w:r>
          </w:p>
          <w:p w:rsidR="00434AC6" w:rsidRPr="00CD63F7" w:rsidRDefault="00434AC6" w:rsidP="00434AC6">
            <w:pPr>
              <w:jc w:val="both"/>
              <w:rPr>
                <w:b/>
                <w:sz w:val="24"/>
                <w:szCs w:val="24"/>
              </w:rPr>
            </w:pPr>
            <w:r w:rsidRPr="00434AC6">
              <w:rPr>
                <w:sz w:val="24"/>
                <w:szCs w:val="24"/>
                <w:lang w:val="en-US"/>
              </w:rPr>
              <w:t xml:space="preserve">European </w:t>
            </w:r>
            <w:r w:rsidR="00CD63F7">
              <w:rPr>
                <w:sz w:val="24"/>
                <w:szCs w:val="24"/>
                <w:lang w:val="en-US"/>
              </w:rPr>
              <w:t>Technical Assessment</w:t>
            </w:r>
          </w:p>
        </w:tc>
      </w:tr>
      <w:tr w:rsidR="00664A2E" w:rsidTr="00635D80">
        <w:tc>
          <w:tcPr>
            <w:tcW w:w="1428" w:type="dxa"/>
          </w:tcPr>
          <w:p w:rsidR="00664A2E" w:rsidRPr="00552D95" w:rsidRDefault="00552D95" w:rsidP="00664A2E">
            <w:pPr>
              <w:jc w:val="both"/>
              <w:rPr>
                <w:b/>
                <w:sz w:val="24"/>
                <w:szCs w:val="24"/>
              </w:rPr>
            </w:pPr>
            <w:r w:rsidRPr="00552D95">
              <w:rPr>
                <w:b/>
                <w:sz w:val="24"/>
                <w:szCs w:val="24"/>
              </w:rPr>
              <w:t>БТО</w:t>
            </w:r>
          </w:p>
        </w:tc>
        <w:tc>
          <w:tcPr>
            <w:tcW w:w="7655" w:type="dxa"/>
          </w:tcPr>
          <w:p w:rsidR="00664A2E" w:rsidRPr="00552D95" w:rsidRDefault="00552D95" w:rsidP="00664A2E">
            <w:pPr>
              <w:jc w:val="both"/>
              <w:rPr>
                <w:b/>
                <w:color w:val="C0504D" w:themeColor="accent2"/>
                <w:sz w:val="24"/>
                <w:szCs w:val="24"/>
              </w:rPr>
            </w:pPr>
            <w:r w:rsidRPr="00552D95">
              <w:rPr>
                <w:b/>
                <w:sz w:val="24"/>
                <w:szCs w:val="24"/>
              </w:rPr>
              <w:t>българско техническо одобрение</w:t>
            </w:r>
          </w:p>
        </w:tc>
      </w:tr>
      <w:tr w:rsidR="00664A2E" w:rsidTr="00635D80">
        <w:tc>
          <w:tcPr>
            <w:tcW w:w="1428" w:type="dxa"/>
          </w:tcPr>
          <w:p w:rsidR="00664A2E" w:rsidRPr="00CD63F7" w:rsidRDefault="00CD63F7" w:rsidP="00664A2E">
            <w:pPr>
              <w:jc w:val="both"/>
              <w:rPr>
                <w:b/>
                <w:sz w:val="24"/>
                <w:szCs w:val="24"/>
              </w:rPr>
            </w:pPr>
            <w:r w:rsidRPr="00CD63F7">
              <w:rPr>
                <w:b/>
                <w:sz w:val="24"/>
                <w:szCs w:val="24"/>
              </w:rPr>
              <w:t>NB</w:t>
            </w:r>
          </w:p>
        </w:tc>
        <w:tc>
          <w:tcPr>
            <w:tcW w:w="7655" w:type="dxa"/>
          </w:tcPr>
          <w:p w:rsidR="00405FAE" w:rsidRDefault="00CD63F7" w:rsidP="00CD63F7">
            <w:pPr>
              <w:jc w:val="both"/>
              <w:rPr>
                <w:sz w:val="24"/>
                <w:szCs w:val="24"/>
              </w:rPr>
            </w:pPr>
            <w:r w:rsidRPr="00C87039">
              <w:rPr>
                <w:sz w:val="24"/>
                <w:szCs w:val="24"/>
                <w:lang w:val="en-US"/>
              </w:rPr>
              <w:t xml:space="preserve"> Notified Body</w:t>
            </w:r>
          </w:p>
          <w:p w:rsidR="00405FAE" w:rsidRPr="00405FAE" w:rsidRDefault="00405FAE" w:rsidP="00405FAE">
            <w:pPr>
              <w:jc w:val="both"/>
              <w:rPr>
                <w:b/>
                <w:color w:val="C0504D" w:themeColor="accent2"/>
                <w:sz w:val="24"/>
                <w:szCs w:val="24"/>
              </w:rPr>
            </w:pPr>
            <w:r w:rsidRPr="00405FAE">
              <w:rPr>
                <w:b/>
                <w:sz w:val="24"/>
                <w:szCs w:val="24"/>
              </w:rPr>
              <w:t>нотифициран орган</w:t>
            </w:r>
          </w:p>
        </w:tc>
      </w:tr>
      <w:tr w:rsidR="00664A2E" w:rsidTr="00635D80">
        <w:tc>
          <w:tcPr>
            <w:tcW w:w="1428" w:type="dxa"/>
          </w:tcPr>
          <w:p w:rsidR="00664A2E" w:rsidRPr="00DA41DC" w:rsidRDefault="00DA41DC" w:rsidP="00664A2E">
            <w:pPr>
              <w:jc w:val="both"/>
              <w:rPr>
                <w:b/>
                <w:sz w:val="24"/>
                <w:szCs w:val="24"/>
              </w:rPr>
            </w:pPr>
            <w:r>
              <w:rPr>
                <w:b/>
                <w:sz w:val="24"/>
                <w:szCs w:val="24"/>
              </w:rPr>
              <w:t>ОТО</w:t>
            </w:r>
          </w:p>
          <w:p w:rsidR="00DA41DC" w:rsidRPr="00DA41DC" w:rsidRDefault="00DA41DC" w:rsidP="00664A2E">
            <w:pPr>
              <w:jc w:val="both"/>
              <w:rPr>
                <w:sz w:val="24"/>
                <w:szCs w:val="24"/>
              </w:rPr>
            </w:pPr>
            <w:r w:rsidRPr="00DA41DC">
              <w:rPr>
                <w:sz w:val="24"/>
                <w:szCs w:val="24"/>
              </w:rPr>
              <w:t>TAB</w:t>
            </w:r>
          </w:p>
        </w:tc>
        <w:tc>
          <w:tcPr>
            <w:tcW w:w="7655" w:type="dxa"/>
          </w:tcPr>
          <w:p w:rsidR="00DA41DC" w:rsidRPr="00DA41DC" w:rsidRDefault="00DA41DC" w:rsidP="00664A2E">
            <w:pPr>
              <w:jc w:val="both"/>
              <w:rPr>
                <w:b/>
                <w:sz w:val="24"/>
                <w:szCs w:val="24"/>
              </w:rPr>
            </w:pPr>
            <w:r w:rsidRPr="00DA41DC">
              <w:rPr>
                <w:b/>
                <w:sz w:val="24"/>
                <w:szCs w:val="24"/>
              </w:rPr>
              <w:t>органи за техническо оценяване</w:t>
            </w:r>
          </w:p>
          <w:p w:rsidR="00DA41DC" w:rsidRPr="00DA41DC" w:rsidRDefault="00DA41DC" w:rsidP="00DA41DC">
            <w:pPr>
              <w:jc w:val="both"/>
              <w:rPr>
                <w:sz w:val="24"/>
                <w:szCs w:val="24"/>
              </w:rPr>
            </w:pPr>
            <w:proofErr w:type="spellStart"/>
            <w:r>
              <w:rPr>
                <w:sz w:val="24"/>
                <w:szCs w:val="24"/>
              </w:rPr>
              <w:t>Technical</w:t>
            </w:r>
            <w:proofErr w:type="spellEnd"/>
            <w:r>
              <w:rPr>
                <w:sz w:val="24"/>
                <w:szCs w:val="24"/>
              </w:rPr>
              <w:t xml:space="preserve"> </w:t>
            </w:r>
            <w:proofErr w:type="spellStart"/>
            <w:r>
              <w:rPr>
                <w:sz w:val="24"/>
                <w:szCs w:val="24"/>
              </w:rPr>
              <w:t>Assessment</w:t>
            </w:r>
            <w:proofErr w:type="spellEnd"/>
            <w:r>
              <w:rPr>
                <w:sz w:val="24"/>
                <w:szCs w:val="24"/>
              </w:rPr>
              <w:t xml:space="preserve"> </w:t>
            </w:r>
            <w:proofErr w:type="spellStart"/>
            <w:r>
              <w:rPr>
                <w:sz w:val="24"/>
                <w:szCs w:val="24"/>
              </w:rPr>
              <w:t>Body</w:t>
            </w:r>
            <w:proofErr w:type="spellEnd"/>
            <w:r>
              <w:rPr>
                <w:sz w:val="24"/>
                <w:szCs w:val="24"/>
              </w:rPr>
              <w:t xml:space="preserve"> </w:t>
            </w:r>
          </w:p>
        </w:tc>
      </w:tr>
      <w:tr w:rsidR="00664A2E" w:rsidTr="00635D80">
        <w:tc>
          <w:tcPr>
            <w:tcW w:w="1428" w:type="dxa"/>
          </w:tcPr>
          <w:p w:rsidR="00664A2E" w:rsidRPr="00DA41DC" w:rsidRDefault="00DA41DC" w:rsidP="00664A2E">
            <w:pPr>
              <w:jc w:val="both"/>
              <w:rPr>
                <w:b/>
                <w:color w:val="C0504D" w:themeColor="accent2"/>
                <w:sz w:val="24"/>
                <w:szCs w:val="24"/>
              </w:rPr>
            </w:pPr>
            <w:r w:rsidRPr="00DA41DC">
              <w:rPr>
                <w:b/>
                <w:sz w:val="24"/>
                <w:szCs w:val="24"/>
              </w:rPr>
              <w:t>ЕОТА</w:t>
            </w:r>
          </w:p>
        </w:tc>
        <w:tc>
          <w:tcPr>
            <w:tcW w:w="7655" w:type="dxa"/>
          </w:tcPr>
          <w:p w:rsidR="005B596B" w:rsidRDefault="009228F1" w:rsidP="005B596B">
            <w:pPr>
              <w:jc w:val="both"/>
              <w:rPr>
                <w:sz w:val="24"/>
                <w:szCs w:val="24"/>
              </w:rPr>
            </w:pPr>
            <w:proofErr w:type="spellStart"/>
            <w:r w:rsidRPr="009228F1">
              <w:rPr>
                <w:sz w:val="24"/>
                <w:szCs w:val="24"/>
              </w:rPr>
              <w:t>European</w:t>
            </w:r>
            <w:proofErr w:type="spellEnd"/>
            <w:r w:rsidRPr="009228F1">
              <w:rPr>
                <w:sz w:val="24"/>
                <w:szCs w:val="24"/>
              </w:rPr>
              <w:t xml:space="preserve"> </w:t>
            </w:r>
            <w:proofErr w:type="spellStart"/>
            <w:r w:rsidRPr="009228F1">
              <w:rPr>
                <w:sz w:val="24"/>
                <w:szCs w:val="24"/>
              </w:rPr>
              <w:t>Organisation</w:t>
            </w:r>
            <w:proofErr w:type="spellEnd"/>
            <w:r w:rsidRPr="009228F1">
              <w:rPr>
                <w:sz w:val="24"/>
                <w:szCs w:val="24"/>
              </w:rPr>
              <w:t xml:space="preserve"> </w:t>
            </w:r>
            <w:proofErr w:type="spellStart"/>
            <w:r w:rsidRPr="009228F1">
              <w:rPr>
                <w:sz w:val="24"/>
                <w:szCs w:val="24"/>
              </w:rPr>
              <w:t>for</w:t>
            </w:r>
            <w:proofErr w:type="spellEnd"/>
            <w:r w:rsidRPr="009228F1">
              <w:rPr>
                <w:sz w:val="24"/>
                <w:szCs w:val="24"/>
              </w:rPr>
              <w:t xml:space="preserve"> </w:t>
            </w:r>
            <w:proofErr w:type="spellStart"/>
            <w:r w:rsidRPr="009228F1">
              <w:rPr>
                <w:sz w:val="24"/>
                <w:szCs w:val="24"/>
              </w:rPr>
              <w:t>Technical</w:t>
            </w:r>
            <w:proofErr w:type="spellEnd"/>
            <w:r w:rsidRPr="009228F1">
              <w:rPr>
                <w:sz w:val="24"/>
                <w:szCs w:val="24"/>
              </w:rPr>
              <w:t xml:space="preserve"> </w:t>
            </w:r>
            <w:proofErr w:type="spellStart"/>
            <w:r w:rsidRPr="009228F1">
              <w:rPr>
                <w:sz w:val="24"/>
                <w:szCs w:val="24"/>
              </w:rPr>
              <w:t>Approvals</w:t>
            </w:r>
            <w:proofErr w:type="spellEnd"/>
          </w:p>
          <w:p w:rsidR="00F44966" w:rsidRPr="00F44966" w:rsidRDefault="00F44966" w:rsidP="005B596B">
            <w:pPr>
              <w:jc w:val="both"/>
              <w:rPr>
                <w:b/>
                <w:sz w:val="24"/>
                <w:szCs w:val="24"/>
              </w:rPr>
            </w:pPr>
            <w:r w:rsidRPr="00F44966">
              <w:rPr>
                <w:b/>
                <w:sz w:val="24"/>
                <w:szCs w:val="24"/>
              </w:rPr>
              <w:t>организация на органите за техническо оценяване</w:t>
            </w:r>
          </w:p>
        </w:tc>
      </w:tr>
      <w:tr w:rsidR="00664A2E" w:rsidTr="00635D80">
        <w:tc>
          <w:tcPr>
            <w:tcW w:w="1428" w:type="dxa"/>
          </w:tcPr>
          <w:p w:rsidR="00664A2E" w:rsidRPr="00405FAE" w:rsidRDefault="00405FAE" w:rsidP="00664A2E">
            <w:pPr>
              <w:jc w:val="both"/>
              <w:rPr>
                <w:b/>
                <w:color w:val="C0504D" w:themeColor="accent2"/>
                <w:sz w:val="24"/>
                <w:szCs w:val="24"/>
              </w:rPr>
            </w:pPr>
            <w:r w:rsidRPr="00405FAE">
              <w:rPr>
                <w:b/>
                <w:sz w:val="24"/>
                <w:szCs w:val="24"/>
              </w:rPr>
              <w:t>ETAG</w:t>
            </w:r>
          </w:p>
        </w:tc>
        <w:tc>
          <w:tcPr>
            <w:tcW w:w="7655" w:type="dxa"/>
          </w:tcPr>
          <w:p w:rsidR="00664A2E" w:rsidRPr="009952C1" w:rsidRDefault="00405FAE" w:rsidP="00664A2E">
            <w:pPr>
              <w:jc w:val="both"/>
              <w:rPr>
                <w:sz w:val="24"/>
                <w:szCs w:val="24"/>
              </w:rPr>
            </w:pPr>
            <w:proofErr w:type="spellStart"/>
            <w:r w:rsidRPr="00405FAE">
              <w:rPr>
                <w:sz w:val="24"/>
                <w:szCs w:val="24"/>
              </w:rPr>
              <w:t>Guideline</w:t>
            </w:r>
            <w:proofErr w:type="spellEnd"/>
            <w:r w:rsidRPr="00405FAE">
              <w:rPr>
                <w:sz w:val="24"/>
                <w:szCs w:val="24"/>
              </w:rPr>
              <w:t xml:space="preserve"> </w:t>
            </w:r>
            <w:proofErr w:type="spellStart"/>
            <w:r w:rsidRPr="00405FAE">
              <w:rPr>
                <w:sz w:val="24"/>
                <w:szCs w:val="24"/>
              </w:rPr>
              <w:t>for</w:t>
            </w:r>
            <w:proofErr w:type="spellEnd"/>
            <w:r w:rsidRPr="00405FAE">
              <w:rPr>
                <w:sz w:val="24"/>
                <w:szCs w:val="24"/>
              </w:rPr>
              <w:t xml:space="preserve"> </w:t>
            </w:r>
            <w:proofErr w:type="spellStart"/>
            <w:r w:rsidRPr="00405FAE">
              <w:rPr>
                <w:sz w:val="24"/>
                <w:szCs w:val="24"/>
              </w:rPr>
              <w:t>European</w:t>
            </w:r>
            <w:proofErr w:type="spellEnd"/>
            <w:r w:rsidRPr="00405FAE">
              <w:rPr>
                <w:sz w:val="24"/>
                <w:szCs w:val="24"/>
              </w:rPr>
              <w:t xml:space="preserve"> </w:t>
            </w:r>
            <w:proofErr w:type="spellStart"/>
            <w:r w:rsidRPr="00405FAE">
              <w:rPr>
                <w:sz w:val="24"/>
                <w:szCs w:val="24"/>
              </w:rPr>
              <w:t>Technical</w:t>
            </w:r>
            <w:proofErr w:type="spellEnd"/>
            <w:r w:rsidRPr="00405FAE">
              <w:rPr>
                <w:sz w:val="24"/>
                <w:szCs w:val="24"/>
              </w:rPr>
              <w:t xml:space="preserve"> </w:t>
            </w:r>
            <w:proofErr w:type="spellStart"/>
            <w:r w:rsidRPr="00405FAE">
              <w:rPr>
                <w:sz w:val="24"/>
                <w:szCs w:val="24"/>
              </w:rPr>
              <w:t>Approval</w:t>
            </w:r>
            <w:proofErr w:type="spellEnd"/>
          </w:p>
          <w:p w:rsidR="00405FAE" w:rsidRPr="00405FAE" w:rsidRDefault="00405FAE" w:rsidP="00664A2E">
            <w:pPr>
              <w:jc w:val="both"/>
              <w:rPr>
                <w:b/>
                <w:sz w:val="24"/>
                <w:szCs w:val="24"/>
              </w:rPr>
            </w:pPr>
            <w:r>
              <w:rPr>
                <w:b/>
                <w:sz w:val="24"/>
                <w:szCs w:val="24"/>
              </w:rPr>
              <w:t>ръководство за европейско техническо одобрение</w:t>
            </w:r>
          </w:p>
        </w:tc>
      </w:tr>
      <w:tr w:rsidR="007661EB" w:rsidTr="00635D80">
        <w:tc>
          <w:tcPr>
            <w:tcW w:w="1428" w:type="dxa"/>
          </w:tcPr>
          <w:p w:rsidR="007661EB" w:rsidRPr="00405FAE" w:rsidRDefault="007661EB" w:rsidP="00664A2E">
            <w:pPr>
              <w:jc w:val="both"/>
              <w:rPr>
                <w:b/>
                <w:sz w:val="24"/>
                <w:szCs w:val="24"/>
              </w:rPr>
            </w:pPr>
            <w:proofErr w:type="spellStart"/>
            <w:r w:rsidRPr="007661EB">
              <w:rPr>
                <w:b/>
                <w:sz w:val="24"/>
                <w:szCs w:val="24"/>
              </w:rPr>
              <w:t>hEN</w:t>
            </w:r>
            <w:proofErr w:type="spellEnd"/>
          </w:p>
        </w:tc>
        <w:tc>
          <w:tcPr>
            <w:tcW w:w="7655" w:type="dxa"/>
          </w:tcPr>
          <w:p w:rsidR="007661EB" w:rsidRDefault="007661EB" w:rsidP="00664A2E">
            <w:pPr>
              <w:jc w:val="both"/>
              <w:rPr>
                <w:sz w:val="24"/>
                <w:szCs w:val="24"/>
              </w:rPr>
            </w:pPr>
            <w:proofErr w:type="spellStart"/>
            <w:r w:rsidRPr="007661EB">
              <w:rPr>
                <w:sz w:val="24"/>
                <w:szCs w:val="24"/>
              </w:rPr>
              <w:t>Harmonised</w:t>
            </w:r>
            <w:proofErr w:type="spellEnd"/>
            <w:r w:rsidRPr="007661EB">
              <w:rPr>
                <w:sz w:val="24"/>
                <w:szCs w:val="24"/>
              </w:rPr>
              <w:t xml:space="preserve"> </w:t>
            </w:r>
            <w:proofErr w:type="spellStart"/>
            <w:r w:rsidRPr="007661EB">
              <w:rPr>
                <w:sz w:val="24"/>
                <w:szCs w:val="24"/>
              </w:rPr>
              <w:t>European</w:t>
            </w:r>
            <w:proofErr w:type="spellEnd"/>
            <w:r w:rsidRPr="007661EB">
              <w:rPr>
                <w:sz w:val="24"/>
                <w:szCs w:val="24"/>
              </w:rPr>
              <w:t xml:space="preserve"> </w:t>
            </w:r>
            <w:proofErr w:type="spellStart"/>
            <w:r w:rsidRPr="007661EB">
              <w:rPr>
                <w:sz w:val="24"/>
                <w:szCs w:val="24"/>
              </w:rPr>
              <w:t>standard</w:t>
            </w:r>
            <w:proofErr w:type="spellEnd"/>
          </w:p>
          <w:p w:rsidR="00962734" w:rsidRPr="00962734" w:rsidRDefault="00962734" w:rsidP="00664A2E">
            <w:pPr>
              <w:jc w:val="both"/>
              <w:rPr>
                <w:b/>
                <w:sz w:val="24"/>
                <w:szCs w:val="24"/>
              </w:rPr>
            </w:pPr>
            <w:r>
              <w:rPr>
                <w:b/>
                <w:sz w:val="24"/>
                <w:szCs w:val="24"/>
              </w:rPr>
              <w:t>хармонизиран стандарт</w:t>
            </w:r>
          </w:p>
        </w:tc>
      </w:tr>
      <w:tr w:rsidR="006B7182" w:rsidTr="00635D80">
        <w:tc>
          <w:tcPr>
            <w:tcW w:w="1428" w:type="dxa"/>
          </w:tcPr>
          <w:p w:rsidR="006B7182" w:rsidRPr="007661EB" w:rsidRDefault="003B1E81" w:rsidP="00664A2E">
            <w:pPr>
              <w:jc w:val="both"/>
              <w:rPr>
                <w:b/>
                <w:sz w:val="24"/>
                <w:szCs w:val="24"/>
              </w:rPr>
            </w:pPr>
            <w:r w:rsidRPr="003B1E81">
              <w:rPr>
                <w:b/>
                <w:sz w:val="24"/>
                <w:szCs w:val="24"/>
              </w:rPr>
              <w:t>NPD</w:t>
            </w:r>
          </w:p>
        </w:tc>
        <w:tc>
          <w:tcPr>
            <w:tcW w:w="7655" w:type="dxa"/>
          </w:tcPr>
          <w:p w:rsidR="006B7182" w:rsidRDefault="003B1E81" w:rsidP="00664A2E">
            <w:pPr>
              <w:jc w:val="both"/>
              <w:rPr>
                <w:sz w:val="24"/>
                <w:szCs w:val="24"/>
              </w:rPr>
            </w:pPr>
            <w:proofErr w:type="spellStart"/>
            <w:r w:rsidRPr="003B1E81">
              <w:rPr>
                <w:sz w:val="24"/>
                <w:szCs w:val="24"/>
              </w:rPr>
              <w:t>No</w:t>
            </w:r>
            <w:proofErr w:type="spellEnd"/>
            <w:r w:rsidRPr="003B1E81">
              <w:rPr>
                <w:sz w:val="24"/>
                <w:szCs w:val="24"/>
              </w:rPr>
              <w:t xml:space="preserve"> </w:t>
            </w:r>
            <w:proofErr w:type="spellStart"/>
            <w:r w:rsidRPr="003B1E81">
              <w:rPr>
                <w:sz w:val="24"/>
                <w:szCs w:val="24"/>
              </w:rPr>
              <w:t>performance</w:t>
            </w:r>
            <w:proofErr w:type="spellEnd"/>
            <w:r w:rsidRPr="003B1E81">
              <w:rPr>
                <w:sz w:val="24"/>
                <w:szCs w:val="24"/>
              </w:rPr>
              <w:t xml:space="preserve"> </w:t>
            </w:r>
            <w:proofErr w:type="spellStart"/>
            <w:r w:rsidRPr="003B1E81">
              <w:rPr>
                <w:sz w:val="24"/>
                <w:szCs w:val="24"/>
              </w:rPr>
              <w:t>determined</w:t>
            </w:r>
            <w:proofErr w:type="spellEnd"/>
          </w:p>
          <w:p w:rsidR="003B1E81" w:rsidRPr="003B1E81" w:rsidRDefault="003B1E81" w:rsidP="00664A2E">
            <w:pPr>
              <w:jc w:val="both"/>
              <w:rPr>
                <w:b/>
                <w:sz w:val="24"/>
                <w:szCs w:val="24"/>
              </w:rPr>
            </w:pPr>
            <w:r>
              <w:rPr>
                <w:b/>
                <w:sz w:val="24"/>
                <w:szCs w:val="24"/>
              </w:rPr>
              <w:t>експлоатационният показател не е определен</w:t>
            </w:r>
          </w:p>
        </w:tc>
      </w:tr>
      <w:tr w:rsidR="00934E9F" w:rsidTr="00635D80">
        <w:tc>
          <w:tcPr>
            <w:tcW w:w="1428" w:type="dxa"/>
          </w:tcPr>
          <w:p w:rsidR="00934E9F" w:rsidRPr="003B1E81" w:rsidRDefault="00934E9F" w:rsidP="00664A2E">
            <w:pPr>
              <w:jc w:val="both"/>
              <w:rPr>
                <w:b/>
                <w:sz w:val="24"/>
                <w:szCs w:val="24"/>
              </w:rPr>
            </w:pPr>
            <w:r>
              <w:rPr>
                <w:b/>
                <w:sz w:val="24"/>
                <w:szCs w:val="24"/>
              </w:rPr>
              <w:t>ЕК</w:t>
            </w:r>
          </w:p>
        </w:tc>
        <w:tc>
          <w:tcPr>
            <w:tcW w:w="7655" w:type="dxa"/>
          </w:tcPr>
          <w:p w:rsidR="00934E9F" w:rsidRPr="00934E9F" w:rsidRDefault="00934E9F" w:rsidP="00664A2E">
            <w:pPr>
              <w:jc w:val="both"/>
              <w:rPr>
                <w:b/>
                <w:sz w:val="24"/>
                <w:szCs w:val="24"/>
              </w:rPr>
            </w:pPr>
            <w:r w:rsidRPr="00934E9F">
              <w:rPr>
                <w:b/>
                <w:sz w:val="24"/>
                <w:szCs w:val="24"/>
              </w:rPr>
              <w:t>Европейска комисия</w:t>
            </w:r>
          </w:p>
        </w:tc>
      </w:tr>
      <w:tr w:rsidR="006B7182" w:rsidTr="00635D80">
        <w:tc>
          <w:tcPr>
            <w:tcW w:w="1428" w:type="dxa"/>
          </w:tcPr>
          <w:p w:rsidR="006B7182" w:rsidRPr="007661EB" w:rsidRDefault="00141331" w:rsidP="00664A2E">
            <w:pPr>
              <w:jc w:val="both"/>
              <w:rPr>
                <w:b/>
                <w:sz w:val="24"/>
                <w:szCs w:val="24"/>
              </w:rPr>
            </w:pPr>
            <w:r w:rsidRPr="00141331">
              <w:rPr>
                <w:b/>
                <w:sz w:val="24"/>
                <w:szCs w:val="24"/>
              </w:rPr>
              <w:t>NANDO</w:t>
            </w:r>
          </w:p>
        </w:tc>
        <w:tc>
          <w:tcPr>
            <w:tcW w:w="7655" w:type="dxa"/>
          </w:tcPr>
          <w:p w:rsidR="006B7182" w:rsidRDefault="00141331" w:rsidP="00664A2E">
            <w:pPr>
              <w:jc w:val="both"/>
              <w:rPr>
                <w:sz w:val="24"/>
                <w:szCs w:val="24"/>
              </w:rPr>
            </w:pPr>
            <w:r w:rsidRPr="00141331">
              <w:rPr>
                <w:sz w:val="24"/>
                <w:szCs w:val="24"/>
              </w:rPr>
              <w:t xml:space="preserve">New </w:t>
            </w:r>
            <w:proofErr w:type="spellStart"/>
            <w:r w:rsidRPr="00141331">
              <w:rPr>
                <w:sz w:val="24"/>
                <w:szCs w:val="24"/>
              </w:rPr>
              <w:t>Approach</w:t>
            </w:r>
            <w:proofErr w:type="spellEnd"/>
            <w:r w:rsidRPr="00141331">
              <w:rPr>
                <w:sz w:val="24"/>
                <w:szCs w:val="24"/>
              </w:rPr>
              <w:t xml:space="preserve"> </w:t>
            </w:r>
            <w:proofErr w:type="spellStart"/>
            <w:r w:rsidRPr="00141331">
              <w:rPr>
                <w:sz w:val="24"/>
                <w:szCs w:val="24"/>
              </w:rPr>
              <w:t>Notified</w:t>
            </w:r>
            <w:proofErr w:type="spellEnd"/>
            <w:r w:rsidRPr="00141331">
              <w:rPr>
                <w:sz w:val="24"/>
                <w:szCs w:val="24"/>
              </w:rPr>
              <w:t xml:space="preserve"> </w:t>
            </w:r>
            <w:proofErr w:type="spellStart"/>
            <w:r w:rsidRPr="00141331">
              <w:rPr>
                <w:sz w:val="24"/>
                <w:szCs w:val="24"/>
              </w:rPr>
              <w:t>and</w:t>
            </w:r>
            <w:proofErr w:type="spellEnd"/>
            <w:r w:rsidRPr="00141331">
              <w:rPr>
                <w:sz w:val="24"/>
                <w:szCs w:val="24"/>
              </w:rPr>
              <w:t xml:space="preserve"> </w:t>
            </w:r>
            <w:proofErr w:type="spellStart"/>
            <w:r w:rsidRPr="00141331">
              <w:rPr>
                <w:sz w:val="24"/>
                <w:szCs w:val="24"/>
              </w:rPr>
              <w:t>Designated</w:t>
            </w:r>
            <w:proofErr w:type="spellEnd"/>
            <w:r w:rsidRPr="00141331">
              <w:rPr>
                <w:sz w:val="24"/>
                <w:szCs w:val="24"/>
              </w:rPr>
              <w:t xml:space="preserve"> </w:t>
            </w:r>
            <w:proofErr w:type="spellStart"/>
            <w:r w:rsidRPr="00141331">
              <w:rPr>
                <w:sz w:val="24"/>
                <w:szCs w:val="24"/>
              </w:rPr>
              <w:t>Organisations</w:t>
            </w:r>
            <w:proofErr w:type="spellEnd"/>
            <w:r w:rsidRPr="00141331">
              <w:rPr>
                <w:sz w:val="24"/>
                <w:szCs w:val="24"/>
              </w:rPr>
              <w:t xml:space="preserve"> </w:t>
            </w:r>
            <w:proofErr w:type="spellStart"/>
            <w:r w:rsidRPr="00141331">
              <w:rPr>
                <w:sz w:val="24"/>
                <w:szCs w:val="24"/>
              </w:rPr>
              <w:t>Information</w:t>
            </w:r>
            <w:proofErr w:type="spellEnd"/>
            <w:r w:rsidRPr="00141331">
              <w:rPr>
                <w:sz w:val="24"/>
                <w:szCs w:val="24"/>
              </w:rPr>
              <w:t xml:space="preserve"> </w:t>
            </w:r>
            <w:proofErr w:type="spellStart"/>
            <w:r w:rsidRPr="00141331">
              <w:rPr>
                <w:sz w:val="24"/>
                <w:szCs w:val="24"/>
              </w:rPr>
              <w:t>System</w:t>
            </w:r>
            <w:proofErr w:type="spellEnd"/>
          </w:p>
          <w:p w:rsidR="00141331" w:rsidRPr="00141331" w:rsidRDefault="00141331" w:rsidP="00664A2E">
            <w:pPr>
              <w:jc w:val="both"/>
              <w:rPr>
                <w:b/>
                <w:sz w:val="24"/>
                <w:szCs w:val="24"/>
              </w:rPr>
            </w:pPr>
            <w:r>
              <w:rPr>
                <w:b/>
                <w:sz w:val="24"/>
                <w:szCs w:val="24"/>
              </w:rPr>
              <w:t xml:space="preserve">информационна система „Нов подход“ за нотификация и </w:t>
            </w:r>
            <w:proofErr w:type="spellStart"/>
            <w:r>
              <w:rPr>
                <w:b/>
                <w:sz w:val="24"/>
                <w:szCs w:val="24"/>
              </w:rPr>
              <w:t>оправомощаване</w:t>
            </w:r>
            <w:proofErr w:type="spellEnd"/>
            <w:r>
              <w:rPr>
                <w:b/>
                <w:sz w:val="24"/>
                <w:szCs w:val="24"/>
              </w:rPr>
              <w:t xml:space="preserve"> на органи</w:t>
            </w:r>
          </w:p>
        </w:tc>
      </w:tr>
      <w:tr w:rsidR="00635D80" w:rsidTr="00635D80">
        <w:tc>
          <w:tcPr>
            <w:tcW w:w="1428" w:type="dxa"/>
          </w:tcPr>
          <w:p w:rsidR="00635D80" w:rsidRPr="00141331" w:rsidRDefault="00635D80" w:rsidP="00664A2E">
            <w:pPr>
              <w:jc w:val="both"/>
              <w:rPr>
                <w:b/>
                <w:sz w:val="24"/>
                <w:szCs w:val="24"/>
              </w:rPr>
            </w:pPr>
            <w:r>
              <w:rPr>
                <w:b/>
                <w:sz w:val="24"/>
                <w:szCs w:val="24"/>
              </w:rPr>
              <w:t>ЕС</w:t>
            </w:r>
          </w:p>
        </w:tc>
        <w:tc>
          <w:tcPr>
            <w:tcW w:w="7655" w:type="dxa"/>
          </w:tcPr>
          <w:p w:rsidR="00635D80" w:rsidRPr="00635D80" w:rsidRDefault="00635D80" w:rsidP="00664A2E">
            <w:pPr>
              <w:jc w:val="both"/>
              <w:rPr>
                <w:b/>
                <w:sz w:val="24"/>
                <w:szCs w:val="24"/>
              </w:rPr>
            </w:pPr>
            <w:r w:rsidRPr="00635D80">
              <w:rPr>
                <w:b/>
                <w:sz w:val="24"/>
                <w:szCs w:val="24"/>
              </w:rPr>
              <w:t>Европейски съюз</w:t>
            </w:r>
          </w:p>
        </w:tc>
      </w:tr>
      <w:tr w:rsidR="006B7182" w:rsidTr="00635D80">
        <w:tc>
          <w:tcPr>
            <w:tcW w:w="1428" w:type="dxa"/>
          </w:tcPr>
          <w:p w:rsidR="006B7182" w:rsidRPr="007661EB" w:rsidRDefault="00B3042E" w:rsidP="00664A2E">
            <w:pPr>
              <w:jc w:val="both"/>
              <w:rPr>
                <w:b/>
                <w:sz w:val="24"/>
                <w:szCs w:val="24"/>
              </w:rPr>
            </w:pPr>
            <w:r>
              <w:rPr>
                <w:b/>
                <w:sz w:val="24"/>
                <w:szCs w:val="24"/>
              </w:rPr>
              <w:t>БИС</w:t>
            </w:r>
          </w:p>
        </w:tc>
        <w:tc>
          <w:tcPr>
            <w:tcW w:w="7655" w:type="dxa"/>
          </w:tcPr>
          <w:p w:rsidR="006B7182" w:rsidRPr="00B3042E" w:rsidRDefault="00B3042E" w:rsidP="00664A2E">
            <w:pPr>
              <w:jc w:val="both"/>
              <w:rPr>
                <w:b/>
                <w:sz w:val="24"/>
                <w:szCs w:val="24"/>
              </w:rPr>
            </w:pPr>
            <w:r w:rsidRPr="00B3042E">
              <w:rPr>
                <w:b/>
                <w:sz w:val="24"/>
                <w:szCs w:val="24"/>
              </w:rPr>
              <w:t>Български институт за стандартизация</w:t>
            </w:r>
          </w:p>
        </w:tc>
      </w:tr>
      <w:tr w:rsidR="006B7182" w:rsidTr="00635D80">
        <w:tc>
          <w:tcPr>
            <w:tcW w:w="1428" w:type="dxa"/>
          </w:tcPr>
          <w:p w:rsidR="006B7182" w:rsidRPr="007661EB" w:rsidRDefault="00B3042E" w:rsidP="00664A2E">
            <w:pPr>
              <w:jc w:val="both"/>
              <w:rPr>
                <w:b/>
                <w:sz w:val="24"/>
                <w:szCs w:val="24"/>
              </w:rPr>
            </w:pPr>
            <w:r w:rsidRPr="00B3042E">
              <w:rPr>
                <w:b/>
                <w:sz w:val="24"/>
                <w:szCs w:val="24"/>
              </w:rPr>
              <w:t>CEN</w:t>
            </w:r>
          </w:p>
        </w:tc>
        <w:tc>
          <w:tcPr>
            <w:tcW w:w="7655" w:type="dxa"/>
          </w:tcPr>
          <w:p w:rsidR="006B7182" w:rsidRDefault="00764B64" w:rsidP="00664A2E">
            <w:pPr>
              <w:jc w:val="both"/>
              <w:rPr>
                <w:sz w:val="24"/>
                <w:szCs w:val="24"/>
              </w:rPr>
            </w:pPr>
            <w:proofErr w:type="spellStart"/>
            <w:r w:rsidRPr="00764B64">
              <w:rPr>
                <w:sz w:val="24"/>
                <w:szCs w:val="24"/>
              </w:rPr>
              <w:t>European</w:t>
            </w:r>
            <w:proofErr w:type="spellEnd"/>
            <w:r w:rsidRPr="00764B64">
              <w:rPr>
                <w:sz w:val="24"/>
                <w:szCs w:val="24"/>
              </w:rPr>
              <w:t xml:space="preserve"> </w:t>
            </w:r>
            <w:proofErr w:type="spellStart"/>
            <w:r w:rsidRPr="00764B64">
              <w:rPr>
                <w:sz w:val="24"/>
                <w:szCs w:val="24"/>
              </w:rPr>
              <w:t>Committee</w:t>
            </w:r>
            <w:proofErr w:type="spellEnd"/>
            <w:r w:rsidRPr="00764B64">
              <w:rPr>
                <w:sz w:val="24"/>
                <w:szCs w:val="24"/>
              </w:rPr>
              <w:t xml:space="preserve"> </w:t>
            </w:r>
            <w:proofErr w:type="spellStart"/>
            <w:r w:rsidRPr="00764B64">
              <w:rPr>
                <w:sz w:val="24"/>
                <w:szCs w:val="24"/>
              </w:rPr>
              <w:t>for</w:t>
            </w:r>
            <w:proofErr w:type="spellEnd"/>
            <w:r w:rsidRPr="00764B64">
              <w:rPr>
                <w:sz w:val="24"/>
                <w:szCs w:val="24"/>
              </w:rPr>
              <w:t xml:space="preserve"> </w:t>
            </w:r>
            <w:proofErr w:type="spellStart"/>
            <w:r w:rsidRPr="00764B64">
              <w:rPr>
                <w:sz w:val="24"/>
                <w:szCs w:val="24"/>
              </w:rPr>
              <w:t>Standartisation</w:t>
            </w:r>
            <w:proofErr w:type="spellEnd"/>
          </w:p>
          <w:p w:rsidR="00764B64" w:rsidRPr="00764B64" w:rsidRDefault="00FA4862" w:rsidP="00664A2E">
            <w:pPr>
              <w:jc w:val="both"/>
              <w:rPr>
                <w:b/>
                <w:sz w:val="24"/>
                <w:szCs w:val="24"/>
              </w:rPr>
            </w:pPr>
            <w:proofErr w:type="spellStart"/>
            <w:r>
              <w:rPr>
                <w:b/>
                <w:sz w:val="24"/>
                <w:szCs w:val="24"/>
              </w:rPr>
              <w:t>Eвропейски</w:t>
            </w:r>
            <w:proofErr w:type="spellEnd"/>
            <w:r>
              <w:rPr>
                <w:b/>
                <w:sz w:val="24"/>
                <w:szCs w:val="24"/>
              </w:rPr>
              <w:t xml:space="preserve"> комитет </w:t>
            </w:r>
            <w:r w:rsidR="00FC4F10">
              <w:rPr>
                <w:b/>
                <w:sz w:val="24"/>
                <w:szCs w:val="24"/>
              </w:rPr>
              <w:t>за</w:t>
            </w:r>
            <w:r w:rsidR="00764B64" w:rsidRPr="00764B64">
              <w:rPr>
                <w:b/>
                <w:sz w:val="24"/>
                <w:szCs w:val="24"/>
              </w:rPr>
              <w:t xml:space="preserve"> стандартизация</w:t>
            </w:r>
          </w:p>
        </w:tc>
      </w:tr>
      <w:tr w:rsidR="00B3042E" w:rsidTr="00635D80">
        <w:tc>
          <w:tcPr>
            <w:tcW w:w="1428" w:type="dxa"/>
          </w:tcPr>
          <w:p w:rsidR="00B3042E" w:rsidRPr="00B3042E" w:rsidRDefault="00B3042E" w:rsidP="00664A2E">
            <w:pPr>
              <w:jc w:val="both"/>
              <w:rPr>
                <w:b/>
                <w:sz w:val="24"/>
                <w:szCs w:val="24"/>
              </w:rPr>
            </w:pPr>
            <w:r w:rsidRPr="00B3042E">
              <w:rPr>
                <w:b/>
                <w:sz w:val="24"/>
                <w:szCs w:val="24"/>
              </w:rPr>
              <w:t>CENELEC</w:t>
            </w:r>
          </w:p>
        </w:tc>
        <w:tc>
          <w:tcPr>
            <w:tcW w:w="7655" w:type="dxa"/>
          </w:tcPr>
          <w:p w:rsidR="00B3042E" w:rsidRDefault="00942568" w:rsidP="00664A2E">
            <w:pPr>
              <w:jc w:val="both"/>
              <w:rPr>
                <w:sz w:val="24"/>
                <w:szCs w:val="24"/>
              </w:rPr>
            </w:pPr>
            <w:proofErr w:type="spellStart"/>
            <w:r w:rsidRPr="00942568">
              <w:rPr>
                <w:sz w:val="24"/>
                <w:szCs w:val="24"/>
              </w:rPr>
              <w:t>European</w:t>
            </w:r>
            <w:proofErr w:type="spellEnd"/>
            <w:r w:rsidRPr="00942568">
              <w:rPr>
                <w:sz w:val="24"/>
                <w:szCs w:val="24"/>
              </w:rPr>
              <w:t xml:space="preserve"> </w:t>
            </w:r>
            <w:proofErr w:type="spellStart"/>
            <w:r w:rsidRPr="00942568">
              <w:rPr>
                <w:sz w:val="24"/>
                <w:szCs w:val="24"/>
              </w:rPr>
              <w:t>Committee</w:t>
            </w:r>
            <w:proofErr w:type="spellEnd"/>
            <w:r w:rsidRPr="00942568">
              <w:rPr>
                <w:sz w:val="24"/>
                <w:szCs w:val="24"/>
              </w:rPr>
              <w:t xml:space="preserve"> </w:t>
            </w:r>
            <w:proofErr w:type="spellStart"/>
            <w:r w:rsidRPr="00942568">
              <w:rPr>
                <w:sz w:val="24"/>
                <w:szCs w:val="24"/>
              </w:rPr>
              <w:t>for</w:t>
            </w:r>
            <w:proofErr w:type="spellEnd"/>
            <w:r w:rsidRPr="00942568">
              <w:rPr>
                <w:sz w:val="24"/>
                <w:szCs w:val="24"/>
              </w:rPr>
              <w:t xml:space="preserve"> </w:t>
            </w:r>
            <w:proofErr w:type="spellStart"/>
            <w:r w:rsidRPr="00942568">
              <w:rPr>
                <w:sz w:val="24"/>
                <w:szCs w:val="24"/>
              </w:rPr>
              <w:t>Electrotechnical</w:t>
            </w:r>
            <w:proofErr w:type="spellEnd"/>
            <w:r w:rsidRPr="00942568">
              <w:rPr>
                <w:sz w:val="24"/>
                <w:szCs w:val="24"/>
              </w:rPr>
              <w:t xml:space="preserve"> </w:t>
            </w:r>
            <w:proofErr w:type="spellStart"/>
            <w:r w:rsidRPr="00942568">
              <w:rPr>
                <w:sz w:val="24"/>
                <w:szCs w:val="24"/>
              </w:rPr>
              <w:t>Standartisation</w:t>
            </w:r>
            <w:proofErr w:type="spellEnd"/>
          </w:p>
          <w:p w:rsidR="00942568" w:rsidRPr="00942568" w:rsidRDefault="00942568" w:rsidP="00FC4F10">
            <w:pPr>
              <w:jc w:val="both"/>
              <w:rPr>
                <w:b/>
                <w:sz w:val="24"/>
                <w:szCs w:val="24"/>
              </w:rPr>
            </w:pPr>
            <w:r w:rsidRPr="00942568">
              <w:rPr>
                <w:b/>
                <w:sz w:val="24"/>
                <w:szCs w:val="24"/>
                <w:lang w:val="en-US"/>
              </w:rPr>
              <w:t>E</w:t>
            </w:r>
            <w:proofErr w:type="spellStart"/>
            <w:r w:rsidR="00FA4862">
              <w:rPr>
                <w:b/>
                <w:sz w:val="24"/>
                <w:szCs w:val="24"/>
              </w:rPr>
              <w:t>вропейски</w:t>
            </w:r>
            <w:proofErr w:type="spellEnd"/>
            <w:r w:rsidR="00FA4862">
              <w:rPr>
                <w:b/>
                <w:sz w:val="24"/>
                <w:szCs w:val="24"/>
              </w:rPr>
              <w:t xml:space="preserve"> комитет </w:t>
            </w:r>
            <w:r w:rsidR="00FC4F10">
              <w:rPr>
                <w:b/>
                <w:sz w:val="24"/>
                <w:szCs w:val="24"/>
              </w:rPr>
              <w:t xml:space="preserve">за </w:t>
            </w:r>
            <w:r w:rsidRPr="00942568">
              <w:rPr>
                <w:b/>
                <w:sz w:val="24"/>
                <w:szCs w:val="24"/>
              </w:rPr>
              <w:t>стандартизация и електротехника</w:t>
            </w:r>
          </w:p>
        </w:tc>
      </w:tr>
      <w:tr w:rsidR="00B3042E" w:rsidTr="00635D80">
        <w:tc>
          <w:tcPr>
            <w:tcW w:w="1428" w:type="dxa"/>
          </w:tcPr>
          <w:p w:rsidR="00B3042E" w:rsidRPr="00B3042E" w:rsidRDefault="00B3042E" w:rsidP="00664A2E">
            <w:pPr>
              <w:jc w:val="both"/>
              <w:rPr>
                <w:b/>
                <w:sz w:val="24"/>
                <w:szCs w:val="24"/>
              </w:rPr>
            </w:pPr>
            <w:r w:rsidRPr="00B3042E">
              <w:rPr>
                <w:b/>
                <w:sz w:val="24"/>
                <w:szCs w:val="24"/>
              </w:rPr>
              <w:t>EEA</w:t>
            </w:r>
          </w:p>
        </w:tc>
        <w:tc>
          <w:tcPr>
            <w:tcW w:w="7655" w:type="dxa"/>
          </w:tcPr>
          <w:p w:rsidR="00B3042E" w:rsidRDefault="00B3042E" w:rsidP="00664A2E">
            <w:pPr>
              <w:jc w:val="both"/>
              <w:rPr>
                <w:sz w:val="24"/>
                <w:szCs w:val="24"/>
              </w:rPr>
            </w:pPr>
            <w:proofErr w:type="spellStart"/>
            <w:r w:rsidRPr="00B3042E">
              <w:rPr>
                <w:sz w:val="24"/>
                <w:szCs w:val="24"/>
              </w:rPr>
              <w:t>European</w:t>
            </w:r>
            <w:proofErr w:type="spellEnd"/>
            <w:r w:rsidRPr="00B3042E">
              <w:rPr>
                <w:sz w:val="24"/>
                <w:szCs w:val="24"/>
              </w:rPr>
              <w:t xml:space="preserve"> </w:t>
            </w:r>
            <w:proofErr w:type="spellStart"/>
            <w:r w:rsidRPr="00B3042E">
              <w:rPr>
                <w:sz w:val="24"/>
                <w:szCs w:val="24"/>
              </w:rPr>
              <w:t>Economic</w:t>
            </w:r>
            <w:proofErr w:type="spellEnd"/>
            <w:r w:rsidRPr="00B3042E">
              <w:rPr>
                <w:sz w:val="24"/>
                <w:szCs w:val="24"/>
              </w:rPr>
              <w:t xml:space="preserve"> </w:t>
            </w:r>
            <w:proofErr w:type="spellStart"/>
            <w:r w:rsidRPr="00B3042E">
              <w:rPr>
                <w:sz w:val="24"/>
                <w:szCs w:val="24"/>
              </w:rPr>
              <w:t>Area</w:t>
            </w:r>
            <w:proofErr w:type="spellEnd"/>
          </w:p>
          <w:p w:rsidR="00E70464" w:rsidRPr="00E70464" w:rsidRDefault="00E70464" w:rsidP="00664A2E">
            <w:pPr>
              <w:jc w:val="both"/>
              <w:rPr>
                <w:b/>
                <w:sz w:val="24"/>
                <w:szCs w:val="24"/>
              </w:rPr>
            </w:pPr>
            <w:r>
              <w:rPr>
                <w:b/>
                <w:sz w:val="24"/>
                <w:szCs w:val="24"/>
              </w:rPr>
              <w:t>Европейска икономическа зона</w:t>
            </w:r>
          </w:p>
        </w:tc>
      </w:tr>
      <w:tr w:rsidR="00B3042E" w:rsidTr="00635D80">
        <w:tc>
          <w:tcPr>
            <w:tcW w:w="1428" w:type="dxa"/>
          </w:tcPr>
          <w:p w:rsidR="00B3042E" w:rsidRPr="00B3042E" w:rsidRDefault="002324A2" w:rsidP="00664A2E">
            <w:pPr>
              <w:jc w:val="both"/>
              <w:rPr>
                <w:b/>
                <w:sz w:val="24"/>
                <w:szCs w:val="24"/>
              </w:rPr>
            </w:pPr>
            <w:r>
              <w:rPr>
                <w:b/>
                <w:sz w:val="24"/>
                <w:szCs w:val="24"/>
              </w:rPr>
              <w:t>ЗУТ</w:t>
            </w:r>
          </w:p>
        </w:tc>
        <w:tc>
          <w:tcPr>
            <w:tcW w:w="7655" w:type="dxa"/>
          </w:tcPr>
          <w:p w:rsidR="00B3042E" w:rsidRPr="002324A2" w:rsidRDefault="002324A2" w:rsidP="00664A2E">
            <w:pPr>
              <w:jc w:val="both"/>
              <w:rPr>
                <w:b/>
                <w:sz w:val="24"/>
                <w:szCs w:val="24"/>
              </w:rPr>
            </w:pPr>
            <w:r w:rsidRPr="002324A2">
              <w:rPr>
                <w:b/>
                <w:sz w:val="24"/>
                <w:szCs w:val="24"/>
              </w:rPr>
              <w:t>Закон за устройството на територията</w:t>
            </w:r>
          </w:p>
        </w:tc>
      </w:tr>
      <w:tr w:rsidR="002324A2" w:rsidTr="00635D80">
        <w:tc>
          <w:tcPr>
            <w:tcW w:w="1428" w:type="dxa"/>
          </w:tcPr>
          <w:p w:rsidR="002324A2" w:rsidRDefault="002324A2" w:rsidP="00664A2E">
            <w:pPr>
              <w:jc w:val="both"/>
              <w:rPr>
                <w:b/>
                <w:sz w:val="24"/>
                <w:szCs w:val="24"/>
              </w:rPr>
            </w:pPr>
            <w:r>
              <w:rPr>
                <w:b/>
                <w:sz w:val="24"/>
                <w:szCs w:val="24"/>
              </w:rPr>
              <w:t>ЗТИП</w:t>
            </w:r>
          </w:p>
        </w:tc>
        <w:tc>
          <w:tcPr>
            <w:tcW w:w="7655" w:type="dxa"/>
          </w:tcPr>
          <w:p w:rsidR="002324A2" w:rsidRPr="002324A2" w:rsidRDefault="002324A2" w:rsidP="00664A2E">
            <w:pPr>
              <w:jc w:val="both"/>
              <w:rPr>
                <w:b/>
                <w:sz w:val="24"/>
                <w:szCs w:val="24"/>
              </w:rPr>
            </w:pPr>
            <w:r>
              <w:rPr>
                <w:b/>
                <w:sz w:val="24"/>
                <w:szCs w:val="24"/>
              </w:rPr>
              <w:t>Закон за техническите изисквания към продуктите</w:t>
            </w:r>
          </w:p>
        </w:tc>
      </w:tr>
      <w:tr w:rsidR="002324A2" w:rsidTr="00635D80">
        <w:tc>
          <w:tcPr>
            <w:tcW w:w="1428" w:type="dxa"/>
          </w:tcPr>
          <w:p w:rsidR="002324A2" w:rsidRDefault="002324A2" w:rsidP="00664A2E">
            <w:pPr>
              <w:jc w:val="both"/>
              <w:rPr>
                <w:b/>
                <w:sz w:val="24"/>
                <w:szCs w:val="24"/>
              </w:rPr>
            </w:pPr>
            <w:r>
              <w:rPr>
                <w:b/>
                <w:sz w:val="24"/>
                <w:szCs w:val="24"/>
              </w:rPr>
              <w:t>НУРВСПСРБ</w:t>
            </w:r>
          </w:p>
        </w:tc>
        <w:tc>
          <w:tcPr>
            <w:tcW w:w="7655" w:type="dxa"/>
          </w:tcPr>
          <w:p w:rsidR="002324A2" w:rsidRPr="002324A2" w:rsidRDefault="00137B12" w:rsidP="00664A2E">
            <w:pPr>
              <w:jc w:val="both"/>
              <w:rPr>
                <w:b/>
                <w:sz w:val="24"/>
                <w:szCs w:val="24"/>
              </w:rPr>
            </w:pPr>
            <w:r>
              <w:rPr>
                <w:b/>
                <w:sz w:val="24"/>
                <w:szCs w:val="24"/>
              </w:rPr>
              <w:t xml:space="preserve">Наредба № РД-02-20-1 от </w:t>
            </w:r>
            <w:r w:rsidR="002324A2" w:rsidRPr="002324A2">
              <w:rPr>
                <w:b/>
                <w:sz w:val="24"/>
                <w:szCs w:val="24"/>
              </w:rPr>
              <w:t xml:space="preserve">2015 г. за условията и реда за влагане на строителни продукти в </w:t>
            </w:r>
            <w:r w:rsidR="000463D0">
              <w:rPr>
                <w:b/>
                <w:sz w:val="24"/>
                <w:szCs w:val="24"/>
              </w:rPr>
              <w:t>строежите на Република България</w:t>
            </w:r>
          </w:p>
        </w:tc>
      </w:tr>
    </w:tbl>
    <w:p w:rsidR="003633AE" w:rsidRPr="00EC772F" w:rsidRDefault="003633AE" w:rsidP="00D043A0">
      <w:pPr>
        <w:shd w:val="clear" w:color="auto" w:fill="FFFFFF" w:themeFill="background1"/>
        <w:jc w:val="both"/>
        <w:rPr>
          <w:sz w:val="24"/>
          <w:szCs w:val="24"/>
        </w:rPr>
      </w:pPr>
    </w:p>
    <w:sectPr w:rsidR="003633AE" w:rsidRPr="00EC772F" w:rsidSect="00D11EB0">
      <w:footerReference w:type="default" r:id="rId35"/>
      <w:pgSz w:w="11906" w:h="16838"/>
      <w:pgMar w:top="1417" w:right="991"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B9F" w:rsidRDefault="00550B9F" w:rsidP="00C83B8B">
      <w:pPr>
        <w:spacing w:after="0" w:line="240" w:lineRule="auto"/>
      </w:pPr>
      <w:r>
        <w:separator/>
      </w:r>
    </w:p>
  </w:endnote>
  <w:endnote w:type="continuationSeparator" w:id="0">
    <w:p w:rsidR="00550B9F" w:rsidRDefault="00550B9F" w:rsidP="00C83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032998"/>
      <w:docPartObj>
        <w:docPartGallery w:val="Page Numbers (Bottom of Page)"/>
        <w:docPartUnique/>
      </w:docPartObj>
    </w:sdtPr>
    <w:sdtEndPr/>
    <w:sdtContent>
      <w:p w:rsidR="00B766A5" w:rsidRDefault="00B766A5">
        <w:pPr>
          <w:pStyle w:val="Footer"/>
          <w:jc w:val="right"/>
        </w:pPr>
        <w:r>
          <w:fldChar w:fldCharType="begin"/>
        </w:r>
        <w:r>
          <w:instrText>PAGE   \* MERGEFORMAT</w:instrText>
        </w:r>
        <w:r>
          <w:fldChar w:fldCharType="separate"/>
        </w:r>
        <w:r w:rsidR="004B5183">
          <w:rPr>
            <w:noProof/>
          </w:rPr>
          <w:t>1</w:t>
        </w:r>
        <w:r>
          <w:fldChar w:fldCharType="end"/>
        </w:r>
      </w:p>
    </w:sdtContent>
  </w:sdt>
  <w:p w:rsidR="00B766A5" w:rsidRDefault="00B766A5" w:rsidP="0087520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B9F" w:rsidRDefault="00550B9F" w:rsidP="00C83B8B">
      <w:pPr>
        <w:spacing w:after="0" w:line="240" w:lineRule="auto"/>
      </w:pPr>
      <w:r>
        <w:separator/>
      </w:r>
    </w:p>
  </w:footnote>
  <w:footnote w:type="continuationSeparator" w:id="0">
    <w:p w:rsidR="00550B9F" w:rsidRDefault="00550B9F" w:rsidP="00C83B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579DF"/>
    <w:multiLevelType w:val="hybridMultilevel"/>
    <w:tmpl w:val="6D2A49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EB97054"/>
    <w:multiLevelType w:val="hybridMultilevel"/>
    <w:tmpl w:val="0EF64332"/>
    <w:lvl w:ilvl="0" w:tplc="04020001">
      <w:start w:val="1"/>
      <w:numFmt w:val="bullet"/>
      <w:lvlText w:val=""/>
      <w:lvlJc w:val="left"/>
      <w:pPr>
        <w:ind w:left="2345" w:hanging="360"/>
      </w:pPr>
      <w:rPr>
        <w:rFonts w:ascii="Symbol" w:hAnsi="Symbol" w:hint="default"/>
      </w:rPr>
    </w:lvl>
    <w:lvl w:ilvl="1" w:tplc="04020003" w:tentative="1">
      <w:start w:val="1"/>
      <w:numFmt w:val="bullet"/>
      <w:lvlText w:val="o"/>
      <w:lvlJc w:val="left"/>
      <w:pPr>
        <w:ind w:left="3065" w:hanging="360"/>
      </w:pPr>
      <w:rPr>
        <w:rFonts w:ascii="Courier New" w:hAnsi="Courier New" w:cs="Courier New" w:hint="default"/>
      </w:rPr>
    </w:lvl>
    <w:lvl w:ilvl="2" w:tplc="04020005" w:tentative="1">
      <w:start w:val="1"/>
      <w:numFmt w:val="bullet"/>
      <w:lvlText w:val=""/>
      <w:lvlJc w:val="left"/>
      <w:pPr>
        <w:ind w:left="3785" w:hanging="360"/>
      </w:pPr>
      <w:rPr>
        <w:rFonts w:ascii="Wingdings" w:hAnsi="Wingdings" w:hint="default"/>
      </w:rPr>
    </w:lvl>
    <w:lvl w:ilvl="3" w:tplc="04020001" w:tentative="1">
      <w:start w:val="1"/>
      <w:numFmt w:val="bullet"/>
      <w:lvlText w:val=""/>
      <w:lvlJc w:val="left"/>
      <w:pPr>
        <w:ind w:left="4505" w:hanging="360"/>
      </w:pPr>
      <w:rPr>
        <w:rFonts w:ascii="Symbol" w:hAnsi="Symbol" w:hint="default"/>
      </w:rPr>
    </w:lvl>
    <w:lvl w:ilvl="4" w:tplc="04020003" w:tentative="1">
      <w:start w:val="1"/>
      <w:numFmt w:val="bullet"/>
      <w:lvlText w:val="o"/>
      <w:lvlJc w:val="left"/>
      <w:pPr>
        <w:ind w:left="5225" w:hanging="360"/>
      </w:pPr>
      <w:rPr>
        <w:rFonts w:ascii="Courier New" w:hAnsi="Courier New" w:cs="Courier New" w:hint="default"/>
      </w:rPr>
    </w:lvl>
    <w:lvl w:ilvl="5" w:tplc="04020005" w:tentative="1">
      <w:start w:val="1"/>
      <w:numFmt w:val="bullet"/>
      <w:lvlText w:val=""/>
      <w:lvlJc w:val="left"/>
      <w:pPr>
        <w:ind w:left="5945" w:hanging="360"/>
      </w:pPr>
      <w:rPr>
        <w:rFonts w:ascii="Wingdings" w:hAnsi="Wingdings" w:hint="default"/>
      </w:rPr>
    </w:lvl>
    <w:lvl w:ilvl="6" w:tplc="04020001" w:tentative="1">
      <w:start w:val="1"/>
      <w:numFmt w:val="bullet"/>
      <w:lvlText w:val=""/>
      <w:lvlJc w:val="left"/>
      <w:pPr>
        <w:ind w:left="6665" w:hanging="360"/>
      </w:pPr>
      <w:rPr>
        <w:rFonts w:ascii="Symbol" w:hAnsi="Symbol" w:hint="default"/>
      </w:rPr>
    </w:lvl>
    <w:lvl w:ilvl="7" w:tplc="04020003" w:tentative="1">
      <w:start w:val="1"/>
      <w:numFmt w:val="bullet"/>
      <w:lvlText w:val="o"/>
      <w:lvlJc w:val="left"/>
      <w:pPr>
        <w:ind w:left="7385" w:hanging="360"/>
      </w:pPr>
      <w:rPr>
        <w:rFonts w:ascii="Courier New" w:hAnsi="Courier New" w:cs="Courier New" w:hint="default"/>
      </w:rPr>
    </w:lvl>
    <w:lvl w:ilvl="8" w:tplc="04020005" w:tentative="1">
      <w:start w:val="1"/>
      <w:numFmt w:val="bullet"/>
      <w:lvlText w:val=""/>
      <w:lvlJc w:val="left"/>
      <w:pPr>
        <w:ind w:left="8105" w:hanging="360"/>
      </w:pPr>
      <w:rPr>
        <w:rFonts w:ascii="Wingdings" w:hAnsi="Wingdings" w:hint="default"/>
      </w:rPr>
    </w:lvl>
  </w:abstractNum>
  <w:abstractNum w:abstractNumId="2">
    <w:nsid w:val="1EF14941"/>
    <w:multiLevelType w:val="hybridMultilevel"/>
    <w:tmpl w:val="0388EF6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5B43C9"/>
    <w:multiLevelType w:val="hybridMultilevel"/>
    <w:tmpl w:val="49C6B00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nsid w:val="26C8062F"/>
    <w:multiLevelType w:val="hybridMultilevel"/>
    <w:tmpl w:val="E3B08B4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BD070F"/>
    <w:multiLevelType w:val="hybridMultilevel"/>
    <w:tmpl w:val="13D8B9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33E75BC9"/>
    <w:multiLevelType w:val="hybridMultilevel"/>
    <w:tmpl w:val="E1B0A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2C407A"/>
    <w:multiLevelType w:val="multilevel"/>
    <w:tmpl w:val="16CC03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nsid w:val="4D5B5384"/>
    <w:multiLevelType w:val="hybridMultilevel"/>
    <w:tmpl w:val="8FDEE1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539374F8"/>
    <w:multiLevelType w:val="hybridMultilevel"/>
    <w:tmpl w:val="542C7B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55125A01"/>
    <w:multiLevelType w:val="multilevel"/>
    <w:tmpl w:val="2402A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B953CD1"/>
    <w:multiLevelType w:val="hybridMultilevel"/>
    <w:tmpl w:val="B77E0C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63E2172B"/>
    <w:multiLevelType w:val="hybridMultilevel"/>
    <w:tmpl w:val="AF76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777463"/>
    <w:multiLevelType w:val="multilevel"/>
    <w:tmpl w:val="23B09462"/>
    <w:lvl w:ilvl="0">
      <w:start w:val="1"/>
      <w:numFmt w:val="decimal"/>
      <w:lvlText w:val="%1."/>
      <w:lvlJc w:val="left"/>
      <w:pPr>
        <w:ind w:left="502"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nsid w:val="674918C3"/>
    <w:multiLevelType w:val="hybridMultilevel"/>
    <w:tmpl w:val="408CA896"/>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6B881F5F"/>
    <w:multiLevelType w:val="multilevel"/>
    <w:tmpl w:val="8236E5A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nsid w:val="71A81572"/>
    <w:multiLevelType w:val="hybridMultilevel"/>
    <w:tmpl w:val="D44CFF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75DE09F2"/>
    <w:multiLevelType w:val="hybridMultilevel"/>
    <w:tmpl w:val="49D60F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770543FB"/>
    <w:multiLevelType w:val="hybridMultilevel"/>
    <w:tmpl w:val="6114D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76B259A"/>
    <w:multiLevelType w:val="hybridMultilevel"/>
    <w:tmpl w:val="6EFC428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7BCF0477"/>
    <w:multiLevelType w:val="hybridMultilevel"/>
    <w:tmpl w:val="162CFC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7F397D80"/>
    <w:multiLevelType w:val="hybridMultilevel"/>
    <w:tmpl w:val="406014C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7F8E452F"/>
    <w:multiLevelType w:val="hybridMultilevel"/>
    <w:tmpl w:val="A4527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8"/>
  </w:num>
  <w:num w:numId="4">
    <w:abstractNumId w:val="1"/>
  </w:num>
  <w:num w:numId="5">
    <w:abstractNumId w:val="10"/>
  </w:num>
  <w:num w:numId="6">
    <w:abstractNumId w:val="5"/>
  </w:num>
  <w:num w:numId="7">
    <w:abstractNumId w:val="12"/>
  </w:num>
  <w:num w:numId="8">
    <w:abstractNumId w:val="6"/>
  </w:num>
  <w:num w:numId="9">
    <w:abstractNumId w:val="18"/>
  </w:num>
  <w:num w:numId="10">
    <w:abstractNumId w:val="14"/>
  </w:num>
  <w:num w:numId="11">
    <w:abstractNumId w:val="17"/>
  </w:num>
  <w:num w:numId="12">
    <w:abstractNumId w:val="19"/>
  </w:num>
  <w:num w:numId="13">
    <w:abstractNumId w:val="9"/>
  </w:num>
  <w:num w:numId="14">
    <w:abstractNumId w:val="13"/>
  </w:num>
  <w:num w:numId="15">
    <w:abstractNumId w:val="22"/>
  </w:num>
  <w:num w:numId="16">
    <w:abstractNumId w:val="4"/>
  </w:num>
  <w:num w:numId="17">
    <w:abstractNumId w:val="2"/>
  </w:num>
  <w:num w:numId="18">
    <w:abstractNumId w:val="21"/>
  </w:num>
  <w:num w:numId="19">
    <w:abstractNumId w:val="16"/>
  </w:num>
  <w:num w:numId="20">
    <w:abstractNumId w:val="7"/>
  </w:num>
  <w:num w:numId="21">
    <w:abstractNumId w:val="20"/>
  </w:num>
  <w:num w:numId="22">
    <w:abstractNumId w:val="1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D8E"/>
    <w:rsid w:val="00000156"/>
    <w:rsid w:val="00000477"/>
    <w:rsid w:val="00003BBE"/>
    <w:rsid w:val="00003F93"/>
    <w:rsid w:val="00004588"/>
    <w:rsid w:val="00005462"/>
    <w:rsid w:val="000058BA"/>
    <w:rsid w:val="0000643B"/>
    <w:rsid w:val="00010458"/>
    <w:rsid w:val="00011AB5"/>
    <w:rsid w:val="00017DBB"/>
    <w:rsid w:val="00021927"/>
    <w:rsid w:val="00022C11"/>
    <w:rsid w:val="0003223C"/>
    <w:rsid w:val="00032B4B"/>
    <w:rsid w:val="00034DE2"/>
    <w:rsid w:val="00036108"/>
    <w:rsid w:val="00037A85"/>
    <w:rsid w:val="00043EEE"/>
    <w:rsid w:val="000450DF"/>
    <w:rsid w:val="000463D0"/>
    <w:rsid w:val="00046CD3"/>
    <w:rsid w:val="00055745"/>
    <w:rsid w:val="00056CE7"/>
    <w:rsid w:val="00060100"/>
    <w:rsid w:val="00061655"/>
    <w:rsid w:val="000619DB"/>
    <w:rsid w:val="000641D4"/>
    <w:rsid w:val="000644F3"/>
    <w:rsid w:val="00064C03"/>
    <w:rsid w:val="00064F82"/>
    <w:rsid w:val="00066178"/>
    <w:rsid w:val="00066FBC"/>
    <w:rsid w:val="00072081"/>
    <w:rsid w:val="00075311"/>
    <w:rsid w:val="00077665"/>
    <w:rsid w:val="00077B87"/>
    <w:rsid w:val="000811F8"/>
    <w:rsid w:val="00081CCE"/>
    <w:rsid w:val="0008281E"/>
    <w:rsid w:val="00082947"/>
    <w:rsid w:val="000869AA"/>
    <w:rsid w:val="000911CD"/>
    <w:rsid w:val="00096D9F"/>
    <w:rsid w:val="00097D5A"/>
    <w:rsid w:val="000A1088"/>
    <w:rsid w:val="000A1183"/>
    <w:rsid w:val="000A1232"/>
    <w:rsid w:val="000B2526"/>
    <w:rsid w:val="000B38FF"/>
    <w:rsid w:val="000B65AA"/>
    <w:rsid w:val="000B69EE"/>
    <w:rsid w:val="000C5653"/>
    <w:rsid w:val="000C5A7F"/>
    <w:rsid w:val="000C6952"/>
    <w:rsid w:val="000D1F32"/>
    <w:rsid w:val="000D5A87"/>
    <w:rsid w:val="000E0F3D"/>
    <w:rsid w:val="000E17A9"/>
    <w:rsid w:val="000E4975"/>
    <w:rsid w:val="000E5243"/>
    <w:rsid w:val="000E6695"/>
    <w:rsid w:val="000F2A36"/>
    <w:rsid w:val="000F33D1"/>
    <w:rsid w:val="000F3AA8"/>
    <w:rsid w:val="000F3F0C"/>
    <w:rsid w:val="000F5886"/>
    <w:rsid w:val="00104016"/>
    <w:rsid w:val="00104165"/>
    <w:rsid w:val="00105008"/>
    <w:rsid w:val="0010555B"/>
    <w:rsid w:val="00106707"/>
    <w:rsid w:val="001067CB"/>
    <w:rsid w:val="00107CD1"/>
    <w:rsid w:val="00107DBA"/>
    <w:rsid w:val="00107FD3"/>
    <w:rsid w:val="00110C8D"/>
    <w:rsid w:val="00111B7C"/>
    <w:rsid w:val="001132E4"/>
    <w:rsid w:val="0012057B"/>
    <w:rsid w:val="00121BCC"/>
    <w:rsid w:val="001220E3"/>
    <w:rsid w:val="0012288F"/>
    <w:rsid w:val="00122BAF"/>
    <w:rsid w:val="001233DD"/>
    <w:rsid w:val="00125DFA"/>
    <w:rsid w:val="001318F8"/>
    <w:rsid w:val="0013316A"/>
    <w:rsid w:val="00133E08"/>
    <w:rsid w:val="00134680"/>
    <w:rsid w:val="00136ACB"/>
    <w:rsid w:val="00137B12"/>
    <w:rsid w:val="00141331"/>
    <w:rsid w:val="00141D46"/>
    <w:rsid w:val="001429CE"/>
    <w:rsid w:val="001435CE"/>
    <w:rsid w:val="00150445"/>
    <w:rsid w:val="00150DD3"/>
    <w:rsid w:val="0015194A"/>
    <w:rsid w:val="00152F35"/>
    <w:rsid w:val="00154179"/>
    <w:rsid w:val="0015514E"/>
    <w:rsid w:val="00157E21"/>
    <w:rsid w:val="00164727"/>
    <w:rsid w:val="00165A93"/>
    <w:rsid w:val="00171E2A"/>
    <w:rsid w:val="00173DA5"/>
    <w:rsid w:val="00175832"/>
    <w:rsid w:val="001823FF"/>
    <w:rsid w:val="00184FC6"/>
    <w:rsid w:val="00184FE2"/>
    <w:rsid w:val="00186A25"/>
    <w:rsid w:val="00186C47"/>
    <w:rsid w:val="00187BAD"/>
    <w:rsid w:val="0019214F"/>
    <w:rsid w:val="00193309"/>
    <w:rsid w:val="00194BCA"/>
    <w:rsid w:val="0019595B"/>
    <w:rsid w:val="001960B7"/>
    <w:rsid w:val="00196EF5"/>
    <w:rsid w:val="001974FB"/>
    <w:rsid w:val="001A2D46"/>
    <w:rsid w:val="001A34A5"/>
    <w:rsid w:val="001A3D6C"/>
    <w:rsid w:val="001B23AA"/>
    <w:rsid w:val="001B23FB"/>
    <w:rsid w:val="001B28FC"/>
    <w:rsid w:val="001B55FC"/>
    <w:rsid w:val="001B5D71"/>
    <w:rsid w:val="001B5FFF"/>
    <w:rsid w:val="001C24B2"/>
    <w:rsid w:val="001C5148"/>
    <w:rsid w:val="001C5DDE"/>
    <w:rsid w:val="001D461B"/>
    <w:rsid w:val="001D6318"/>
    <w:rsid w:val="001D6C76"/>
    <w:rsid w:val="001D7CEE"/>
    <w:rsid w:val="001D7F42"/>
    <w:rsid w:val="001E66E7"/>
    <w:rsid w:val="001E69DF"/>
    <w:rsid w:val="001E7F95"/>
    <w:rsid w:val="00203321"/>
    <w:rsid w:val="00213DEA"/>
    <w:rsid w:val="00215800"/>
    <w:rsid w:val="00216B0C"/>
    <w:rsid w:val="002221E5"/>
    <w:rsid w:val="00223734"/>
    <w:rsid w:val="00224191"/>
    <w:rsid w:val="002247BD"/>
    <w:rsid w:val="00225DFF"/>
    <w:rsid w:val="00226888"/>
    <w:rsid w:val="00226AB4"/>
    <w:rsid w:val="00227008"/>
    <w:rsid w:val="00227CFE"/>
    <w:rsid w:val="00227E3F"/>
    <w:rsid w:val="00230226"/>
    <w:rsid w:val="002323A2"/>
    <w:rsid w:val="002324A2"/>
    <w:rsid w:val="00232C43"/>
    <w:rsid w:val="00233A7F"/>
    <w:rsid w:val="00236C9C"/>
    <w:rsid w:val="00245F5B"/>
    <w:rsid w:val="00246B2E"/>
    <w:rsid w:val="002501FE"/>
    <w:rsid w:val="00254546"/>
    <w:rsid w:val="00255A9A"/>
    <w:rsid w:val="002608D6"/>
    <w:rsid w:val="00265F1E"/>
    <w:rsid w:val="002666EB"/>
    <w:rsid w:val="002701B2"/>
    <w:rsid w:val="002731B5"/>
    <w:rsid w:val="00275639"/>
    <w:rsid w:val="00276FB1"/>
    <w:rsid w:val="00280937"/>
    <w:rsid w:val="002826AB"/>
    <w:rsid w:val="00285A00"/>
    <w:rsid w:val="002918F0"/>
    <w:rsid w:val="002926CC"/>
    <w:rsid w:val="002929C0"/>
    <w:rsid w:val="002943BE"/>
    <w:rsid w:val="0029534D"/>
    <w:rsid w:val="002976C4"/>
    <w:rsid w:val="002A2252"/>
    <w:rsid w:val="002A3A04"/>
    <w:rsid w:val="002A3C97"/>
    <w:rsid w:val="002A6C32"/>
    <w:rsid w:val="002B1EB3"/>
    <w:rsid w:val="002B1F3B"/>
    <w:rsid w:val="002B2F1A"/>
    <w:rsid w:val="002B4071"/>
    <w:rsid w:val="002B757D"/>
    <w:rsid w:val="002C00AD"/>
    <w:rsid w:val="002C4BF5"/>
    <w:rsid w:val="002D1CBA"/>
    <w:rsid w:val="002D387F"/>
    <w:rsid w:val="002D4634"/>
    <w:rsid w:val="002D4C89"/>
    <w:rsid w:val="002D6E16"/>
    <w:rsid w:val="002D7B9B"/>
    <w:rsid w:val="002E0610"/>
    <w:rsid w:val="002E0876"/>
    <w:rsid w:val="002E29AF"/>
    <w:rsid w:val="002E304A"/>
    <w:rsid w:val="002E41A6"/>
    <w:rsid w:val="002E62D1"/>
    <w:rsid w:val="002E7B24"/>
    <w:rsid w:val="002F00A0"/>
    <w:rsid w:val="002F07A7"/>
    <w:rsid w:val="002F2A80"/>
    <w:rsid w:val="00302A0A"/>
    <w:rsid w:val="003030DD"/>
    <w:rsid w:val="0030375F"/>
    <w:rsid w:val="00306416"/>
    <w:rsid w:val="00306BFD"/>
    <w:rsid w:val="00310023"/>
    <w:rsid w:val="00310A75"/>
    <w:rsid w:val="003119EE"/>
    <w:rsid w:val="003124CD"/>
    <w:rsid w:val="00312569"/>
    <w:rsid w:val="00321087"/>
    <w:rsid w:val="0032227B"/>
    <w:rsid w:val="00330F98"/>
    <w:rsid w:val="00332038"/>
    <w:rsid w:val="00332E89"/>
    <w:rsid w:val="00335553"/>
    <w:rsid w:val="003406BC"/>
    <w:rsid w:val="00341F84"/>
    <w:rsid w:val="00342EDA"/>
    <w:rsid w:val="00344A5D"/>
    <w:rsid w:val="00346DB2"/>
    <w:rsid w:val="003506A1"/>
    <w:rsid w:val="00350B52"/>
    <w:rsid w:val="0035134A"/>
    <w:rsid w:val="00353BEB"/>
    <w:rsid w:val="003633AE"/>
    <w:rsid w:val="003665D5"/>
    <w:rsid w:val="0036675D"/>
    <w:rsid w:val="00367ADB"/>
    <w:rsid w:val="00370BF7"/>
    <w:rsid w:val="00370C23"/>
    <w:rsid w:val="00371B6F"/>
    <w:rsid w:val="00371F91"/>
    <w:rsid w:val="00372095"/>
    <w:rsid w:val="003760A6"/>
    <w:rsid w:val="00376904"/>
    <w:rsid w:val="00380D2E"/>
    <w:rsid w:val="00381433"/>
    <w:rsid w:val="00383581"/>
    <w:rsid w:val="0038395E"/>
    <w:rsid w:val="00384ADF"/>
    <w:rsid w:val="00384D84"/>
    <w:rsid w:val="00385F7E"/>
    <w:rsid w:val="00387DD5"/>
    <w:rsid w:val="00390393"/>
    <w:rsid w:val="00395DC4"/>
    <w:rsid w:val="00396326"/>
    <w:rsid w:val="003A00AC"/>
    <w:rsid w:val="003A1D92"/>
    <w:rsid w:val="003A2564"/>
    <w:rsid w:val="003A5B3A"/>
    <w:rsid w:val="003A5E3A"/>
    <w:rsid w:val="003A66BC"/>
    <w:rsid w:val="003A6E1C"/>
    <w:rsid w:val="003B03ED"/>
    <w:rsid w:val="003B1E81"/>
    <w:rsid w:val="003B24E6"/>
    <w:rsid w:val="003B69CD"/>
    <w:rsid w:val="003C1745"/>
    <w:rsid w:val="003C2428"/>
    <w:rsid w:val="003C2638"/>
    <w:rsid w:val="003C2F15"/>
    <w:rsid w:val="003C3BED"/>
    <w:rsid w:val="003C6D06"/>
    <w:rsid w:val="003C7523"/>
    <w:rsid w:val="003D0A28"/>
    <w:rsid w:val="003D3758"/>
    <w:rsid w:val="003D3DD7"/>
    <w:rsid w:val="003D579F"/>
    <w:rsid w:val="003D5B47"/>
    <w:rsid w:val="003E166A"/>
    <w:rsid w:val="003E2F89"/>
    <w:rsid w:val="003E4288"/>
    <w:rsid w:val="003E56B6"/>
    <w:rsid w:val="003E6C23"/>
    <w:rsid w:val="003F2734"/>
    <w:rsid w:val="003F47AC"/>
    <w:rsid w:val="003F6C99"/>
    <w:rsid w:val="003F7A00"/>
    <w:rsid w:val="00400989"/>
    <w:rsid w:val="00405FAE"/>
    <w:rsid w:val="0041241D"/>
    <w:rsid w:val="00412C09"/>
    <w:rsid w:val="00414CD2"/>
    <w:rsid w:val="004152E1"/>
    <w:rsid w:val="00417480"/>
    <w:rsid w:val="00417C64"/>
    <w:rsid w:val="00421088"/>
    <w:rsid w:val="004213F1"/>
    <w:rsid w:val="00421A6C"/>
    <w:rsid w:val="0042344D"/>
    <w:rsid w:val="004247E2"/>
    <w:rsid w:val="00424F37"/>
    <w:rsid w:val="00425487"/>
    <w:rsid w:val="004315A6"/>
    <w:rsid w:val="00431AB9"/>
    <w:rsid w:val="00434A34"/>
    <w:rsid w:val="00434AC6"/>
    <w:rsid w:val="004378B4"/>
    <w:rsid w:val="0044237E"/>
    <w:rsid w:val="0044644C"/>
    <w:rsid w:val="00446CA1"/>
    <w:rsid w:val="00447ABA"/>
    <w:rsid w:val="00457579"/>
    <w:rsid w:val="00463B01"/>
    <w:rsid w:val="0047086A"/>
    <w:rsid w:val="004811C8"/>
    <w:rsid w:val="004843E1"/>
    <w:rsid w:val="0048533A"/>
    <w:rsid w:val="00486543"/>
    <w:rsid w:val="00491E44"/>
    <w:rsid w:val="004922E0"/>
    <w:rsid w:val="00494646"/>
    <w:rsid w:val="00495796"/>
    <w:rsid w:val="0049616B"/>
    <w:rsid w:val="004A065B"/>
    <w:rsid w:val="004A1D8B"/>
    <w:rsid w:val="004A44B6"/>
    <w:rsid w:val="004A74CE"/>
    <w:rsid w:val="004B0975"/>
    <w:rsid w:val="004B387C"/>
    <w:rsid w:val="004B5183"/>
    <w:rsid w:val="004B59FF"/>
    <w:rsid w:val="004B7F0D"/>
    <w:rsid w:val="004C2473"/>
    <w:rsid w:val="004C29E2"/>
    <w:rsid w:val="004C382D"/>
    <w:rsid w:val="004C4226"/>
    <w:rsid w:val="004C47F6"/>
    <w:rsid w:val="004C6355"/>
    <w:rsid w:val="004C6DF1"/>
    <w:rsid w:val="004C7C48"/>
    <w:rsid w:val="004D5F36"/>
    <w:rsid w:val="004D7D8E"/>
    <w:rsid w:val="004D7EC6"/>
    <w:rsid w:val="004E08AC"/>
    <w:rsid w:val="004E0EDE"/>
    <w:rsid w:val="004E5F43"/>
    <w:rsid w:val="004F3855"/>
    <w:rsid w:val="004F4649"/>
    <w:rsid w:val="004F4F5A"/>
    <w:rsid w:val="004F705C"/>
    <w:rsid w:val="005035AD"/>
    <w:rsid w:val="00503C7C"/>
    <w:rsid w:val="00504614"/>
    <w:rsid w:val="00505B00"/>
    <w:rsid w:val="00505ED2"/>
    <w:rsid w:val="00510101"/>
    <w:rsid w:val="00511183"/>
    <w:rsid w:val="00512FB2"/>
    <w:rsid w:val="00522C84"/>
    <w:rsid w:val="00523D82"/>
    <w:rsid w:val="00530A14"/>
    <w:rsid w:val="00534895"/>
    <w:rsid w:val="00536B6B"/>
    <w:rsid w:val="00536C0D"/>
    <w:rsid w:val="00537051"/>
    <w:rsid w:val="00541C21"/>
    <w:rsid w:val="00544B3A"/>
    <w:rsid w:val="00550B9F"/>
    <w:rsid w:val="0055172F"/>
    <w:rsid w:val="00552D95"/>
    <w:rsid w:val="005552AA"/>
    <w:rsid w:val="00557376"/>
    <w:rsid w:val="00563890"/>
    <w:rsid w:val="0056669C"/>
    <w:rsid w:val="0056670D"/>
    <w:rsid w:val="00574965"/>
    <w:rsid w:val="0058018C"/>
    <w:rsid w:val="00580415"/>
    <w:rsid w:val="005849AE"/>
    <w:rsid w:val="005861AC"/>
    <w:rsid w:val="0058712C"/>
    <w:rsid w:val="00591161"/>
    <w:rsid w:val="00596AB9"/>
    <w:rsid w:val="005A01E8"/>
    <w:rsid w:val="005A4DD7"/>
    <w:rsid w:val="005A582F"/>
    <w:rsid w:val="005B19D5"/>
    <w:rsid w:val="005B3E13"/>
    <w:rsid w:val="005B596B"/>
    <w:rsid w:val="005B5A1A"/>
    <w:rsid w:val="005B641D"/>
    <w:rsid w:val="005B6C93"/>
    <w:rsid w:val="005C0E14"/>
    <w:rsid w:val="005C2FB7"/>
    <w:rsid w:val="005C4067"/>
    <w:rsid w:val="005C66D3"/>
    <w:rsid w:val="005C7898"/>
    <w:rsid w:val="005C7FDD"/>
    <w:rsid w:val="005D0A15"/>
    <w:rsid w:val="005D43A8"/>
    <w:rsid w:val="005D4778"/>
    <w:rsid w:val="005D7C3B"/>
    <w:rsid w:val="005E4B4E"/>
    <w:rsid w:val="005E6E36"/>
    <w:rsid w:val="0060168F"/>
    <w:rsid w:val="00605984"/>
    <w:rsid w:val="00606F2B"/>
    <w:rsid w:val="0061026F"/>
    <w:rsid w:val="006206AA"/>
    <w:rsid w:val="00620752"/>
    <w:rsid w:val="006278B6"/>
    <w:rsid w:val="00627D4B"/>
    <w:rsid w:val="00635D80"/>
    <w:rsid w:val="00640261"/>
    <w:rsid w:val="00642D28"/>
    <w:rsid w:val="00645C14"/>
    <w:rsid w:val="006473EF"/>
    <w:rsid w:val="006478BA"/>
    <w:rsid w:val="00647BE6"/>
    <w:rsid w:val="006500D8"/>
    <w:rsid w:val="00650C0A"/>
    <w:rsid w:val="00651710"/>
    <w:rsid w:val="00651F39"/>
    <w:rsid w:val="00652775"/>
    <w:rsid w:val="00652C99"/>
    <w:rsid w:val="00655608"/>
    <w:rsid w:val="0065681A"/>
    <w:rsid w:val="0066175E"/>
    <w:rsid w:val="006622A6"/>
    <w:rsid w:val="00664A2E"/>
    <w:rsid w:val="00670991"/>
    <w:rsid w:val="0067396A"/>
    <w:rsid w:val="00681313"/>
    <w:rsid w:val="0068211F"/>
    <w:rsid w:val="006858A4"/>
    <w:rsid w:val="00686507"/>
    <w:rsid w:val="006907D1"/>
    <w:rsid w:val="00690C1D"/>
    <w:rsid w:val="00690EC1"/>
    <w:rsid w:val="00693ABC"/>
    <w:rsid w:val="00693E9C"/>
    <w:rsid w:val="00694F98"/>
    <w:rsid w:val="00695B73"/>
    <w:rsid w:val="006A14CC"/>
    <w:rsid w:val="006A55B8"/>
    <w:rsid w:val="006A596C"/>
    <w:rsid w:val="006A6680"/>
    <w:rsid w:val="006A66D6"/>
    <w:rsid w:val="006A6A0B"/>
    <w:rsid w:val="006B00DC"/>
    <w:rsid w:val="006B5812"/>
    <w:rsid w:val="006B6E55"/>
    <w:rsid w:val="006B7182"/>
    <w:rsid w:val="006C0B88"/>
    <w:rsid w:val="006C1359"/>
    <w:rsid w:val="006C25F6"/>
    <w:rsid w:val="006C538F"/>
    <w:rsid w:val="006D2732"/>
    <w:rsid w:val="006D3827"/>
    <w:rsid w:val="006D4BC4"/>
    <w:rsid w:val="006D56E6"/>
    <w:rsid w:val="006D58B9"/>
    <w:rsid w:val="006D5E8F"/>
    <w:rsid w:val="006D68AD"/>
    <w:rsid w:val="006D6FE5"/>
    <w:rsid w:val="006E0945"/>
    <w:rsid w:val="006E207A"/>
    <w:rsid w:val="006E37AB"/>
    <w:rsid w:val="006E4288"/>
    <w:rsid w:val="006E5741"/>
    <w:rsid w:val="006E5DC4"/>
    <w:rsid w:val="006E71B0"/>
    <w:rsid w:val="006E7CC5"/>
    <w:rsid w:val="006F3288"/>
    <w:rsid w:val="006F36A5"/>
    <w:rsid w:val="006F45E5"/>
    <w:rsid w:val="006F59C9"/>
    <w:rsid w:val="006F6B2B"/>
    <w:rsid w:val="00702E58"/>
    <w:rsid w:val="00703912"/>
    <w:rsid w:val="00703B69"/>
    <w:rsid w:val="00705668"/>
    <w:rsid w:val="007057EB"/>
    <w:rsid w:val="00705CBA"/>
    <w:rsid w:val="0071524B"/>
    <w:rsid w:val="007163C8"/>
    <w:rsid w:val="00716AD8"/>
    <w:rsid w:val="00721DFC"/>
    <w:rsid w:val="00725597"/>
    <w:rsid w:val="00726912"/>
    <w:rsid w:val="007325B4"/>
    <w:rsid w:val="00732B92"/>
    <w:rsid w:val="00733A01"/>
    <w:rsid w:val="00742947"/>
    <w:rsid w:val="00742DFA"/>
    <w:rsid w:val="00744F0D"/>
    <w:rsid w:val="00745B51"/>
    <w:rsid w:val="00746B0D"/>
    <w:rsid w:val="0075540E"/>
    <w:rsid w:val="00756E90"/>
    <w:rsid w:val="00757974"/>
    <w:rsid w:val="00760B9A"/>
    <w:rsid w:val="00760E85"/>
    <w:rsid w:val="007610B3"/>
    <w:rsid w:val="007617FE"/>
    <w:rsid w:val="00764B64"/>
    <w:rsid w:val="00765DD9"/>
    <w:rsid w:val="007661EB"/>
    <w:rsid w:val="00771652"/>
    <w:rsid w:val="00777ADA"/>
    <w:rsid w:val="0078018C"/>
    <w:rsid w:val="00780567"/>
    <w:rsid w:val="00781E36"/>
    <w:rsid w:val="007827C3"/>
    <w:rsid w:val="0078695A"/>
    <w:rsid w:val="00787EAE"/>
    <w:rsid w:val="00790251"/>
    <w:rsid w:val="00790513"/>
    <w:rsid w:val="00790B43"/>
    <w:rsid w:val="00794510"/>
    <w:rsid w:val="007A2B4C"/>
    <w:rsid w:val="007A33F4"/>
    <w:rsid w:val="007A3C08"/>
    <w:rsid w:val="007A519B"/>
    <w:rsid w:val="007B0B3D"/>
    <w:rsid w:val="007B18F4"/>
    <w:rsid w:val="007B42EF"/>
    <w:rsid w:val="007B4CBA"/>
    <w:rsid w:val="007C2F43"/>
    <w:rsid w:val="007C466F"/>
    <w:rsid w:val="007C7109"/>
    <w:rsid w:val="007D2115"/>
    <w:rsid w:val="007D3224"/>
    <w:rsid w:val="007D3341"/>
    <w:rsid w:val="007D4E56"/>
    <w:rsid w:val="007D665C"/>
    <w:rsid w:val="007E27E7"/>
    <w:rsid w:val="007E3908"/>
    <w:rsid w:val="007E3DD9"/>
    <w:rsid w:val="007E4531"/>
    <w:rsid w:val="007E4C7A"/>
    <w:rsid w:val="007E53C6"/>
    <w:rsid w:val="007E5470"/>
    <w:rsid w:val="007E5839"/>
    <w:rsid w:val="007E7F5C"/>
    <w:rsid w:val="007F0D51"/>
    <w:rsid w:val="007F291E"/>
    <w:rsid w:val="00807A71"/>
    <w:rsid w:val="0081197C"/>
    <w:rsid w:val="00813213"/>
    <w:rsid w:val="00814341"/>
    <w:rsid w:val="00815FB3"/>
    <w:rsid w:val="00817220"/>
    <w:rsid w:val="00823071"/>
    <w:rsid w:val="00823DF4"/>
    <w:rsid w:val="00824919"/>
    <w:rsid w:val="00824E92"/>
    <w:rsid w:val="00831A21"/>
    <w:rsid w:val="00833E9D"/>
    <w:rsid w:val="00837ABD"/>
    <w:rsid w:val="0084034E"/>
    <w:rsid w:val="00842A15"/>
    <w:rsid w:val="00842DC3"/>
    <w:rsid w:val="00846621"/>
    <w:rsid w:val="008546FD"/>
    <w:rsid w:val="00855642"/>
    <w:rsid w:val="008558E9"/>
    <w:rsid w:val="0085647E"/>
    <w:rsid w:val="00857C5E"/>
    <w:rsid w:val="008647F1"/>
    <w:rsid w:val="008657F7"/>
    <w:rsid w:val="008718DC"/>
    <w:rsid w:val="00871E5B"/>
    <w:rsid w:val="00872153"/>
    <w:rsid w:val="0087444B"/>
    <w:rsid w:val="0087467F"/>
    <w:rsid w:val="00875146"/>
    <w:rsid w:val="008751F0"/>
    <w:rsid w:val="00875203"/>
    <w:rsid w:val="0087603D"/>
    <w:rsid w:val="00880B04"/>
    <w:rsid w:val="008865D4"/>
    <w:rsid w:val="008924A5"/>
    <w:rsid w:val="0089380C"/>
    <w:rsid w:val="00893FA4"/>
    <w:rsid w:val="00895276"/>
    <w:rsid w:val="00897034"/>
    <w:rsid w:val="00897497"/>
    <w:rsid w:val="008A0271"/>
    <w:rsid w:val="008A171F"/>
    <w:rsid w:val="008A2106"/>
    <w:rsid w:val="008A30E9"/>
    <w:rsid w:val="008A37CC"/>
    <w:rsid w:val="008A4EA5"/>
    <w:rsid w:val="008A62F5"/>
    <w:rsid w:val="008B178D"/>
    <w:rsid w:val="008B1871"/>
    <w:rsid w:val="008B3DFB"/>
    <w:rsid w:val="008B7B8E"/>
    <w:rsid w:val="008C2842"/>
    <w:rsid w:val="008C60F8"/>
    <w:rsid w:val="008C67BA"/>
    <w:rsid w:val="008C6E75"/>
    <w:rsid w:val="008C73E2"/>
    <w:rsid w:val="008D2C50"/>
    <w:rsid w:val="008D3131"/>
    <w:rsid w:val="008D4CBB"/>
    <w:rsid w:val="008D6040"/>
    <w:rsid w:val="008D63AD"/>
    <w:rsid w:val="008E15AB"/>
    <w:rsid w:val="008E2ECD"/>
    <w:rsid w:val="008E541D"/>
    <w:rsid w:val="008F37BD"/>
    <w:rsid w:val="008F416D"/>
    <w:rsid w:val="008F52E9"/>
    <w:rsid w:val="008F608D"/>
    <w:rsid w:val="008F6A58"/>
    <w:rsid w:val="00901917"/>
    <w:rsid w:val="00902C17"/>
    <w:rsid w:val="00906CB9"/>
    <w:rsid w:val="00906E8E"/>
    <w:rsid w:val="00907862"/>
    <w:rsid w:val="00912A9B"/>
    <w:rsid w:val="00920A92"/>
    <w:rsid w:val="009220EA"/>
    <w:rsid w:val="009228F1"/>
    <w:rsid w:val="009230D3"/>
    <w:rsid w:val="00927AF5"/>
    <w:rsid w:val="00930AB2"/>
    <w:rsid w:val="009310CA"/>
    <w:rsid w:val="00931B01"/>
    <w:rsid w:val="00932C5F"/>
    <w:rsid w:val="0093426A"/>
    <w:rsid w:val="00934E9F"/>
    <w:rsid w:val="00937E3E"/>
    <w:rsid w:val="00937F29"/>
    <w:rsid w:val="00940F84"/>
    <w:rsid w:val="00942568"/>
    <w:rsid w:val="0094405C"/>
    <w:rsid w:val="00951B8E"/>
    <w:rsid w:val="00951CAC"/>
    <w:rsid w:val="009523EE"/>
    <w:rsid w:val="00953925"/>
    <w:rsid w:val="00953D9B"/>
    <w:rsid w:val="0095415D"/>
    <w:rsid w:val="009609BA"/>
    <w:rsid w:val="0096221A"/>
    <w:rsid w:val="00962734"/>
    <w:rsid w:val="0096344C"/>
    <w:rsid w:val="0096377D"/>
    <w:rsid w:val="00963FA9"/>
    <w:rsid w:val="00967ED9"/>
    <w:rsid w:val="00972970"/>
    <w:rsid w:val="009735E8"/>
    <w:rsid w:val="009748A8"/>
    <w:rsid w:val="00976AE7"/>
    <w:rsid w:val="00977CAA"/>
    <w:rsid w:val="009804F3"/>
    <w:rsid w:val="00980C03"/>
    <w:rsid w:val="00983484"/>
    <w:rsid w:val="00983914"/>
    <w:rsid w:val="00984021"/>
    <w:rsid w:val="009849AD"/>
    <w:rsid w:val="00987D1E"/>
    <w:rsid w:val="00992093"/>
    <w:rsid w:val="0099456F"/>
    <w:rsid w:val="009952C1"/>
    <w:rsid w:val="00997B90"/>
    <w:rsid w:val="00997FC0"/>
    <w:rsid w:val="009A56AA"/>
    <w:rsid w:val="009A6220"/>
    <w:rsid w:val="009B341D"/>
    <w:rsid w:val="009B37E2"/>
    <w:rsid w:val="009B61AC"/>
    <w:rsid w:val="009B6264"/>
    <w:rsid w:val="009C05B2"/>
    <w:rsid w:val="009C2E94"/>
    <w:rsid w:val="009C3B1B"/>
    <w:rsid w:val="009D0FFE"/>
    <w:rsid w:val="009D16AA"/>
    <w:rsid w:val="009D217B"/>
    <w:rsid w:val="009D77E0"/>
    <w:rsid w:val="009E45C8"/>
    <w:rsid w:val="009E5ADA"/>
    <w:rsid w:val="009E6647"/>
    <w:rsid w:val="009E739E"/>
    <w:rsid w:val="009E75DA"/>
    <w:rsid w:val="009E79D3"/>
    <w:rsid w:val="009F2E64"/>
    <w:rsid w:val="00A0119D"/>
    <w:rsid w:val="00A01683"/>
    <w:rsid w:val="00A02B30"/>
    <w:rsid w:val="00A030F0"/>
    <w:rsid w:val="00A04191"/>
    <w:rsid w:val="00A0471B"/>
    <w:rsid w:val="00A04AC6"/>
    <w:rsid w:val="00A053C5"/>
    <w:rsid w:val="00A07D19"/>
    <w:rsid w:val="00A122FF"/>
    <w:rsid w:val="00A15EAE"/>
    <w:rsid w:val="00A172A2"/>
    <w:rsid w:val="00A218AD"/>
    <w:rsid w:val="00A21B0A"/>
    <w:rsid w:val="00A21B6A"/>
    <w:rsid w:val="00A25159"/>
    <w:rsid w:val="00A273C8"/>
    <w:rsid w:val="00A35573"/>
    <w:rsid w:val="00A35C15"/>
    <w:rsid w:val="00A36537"/>
    <w:rsid w:val="00A36DE2"/>
    <w:rsid w:val="00A36EC4"/>
    <w:rsid w:val="00A36FB4"/>
    <w:rsid w:val="00A371AD"/>
    <w:rsid w:val="00A43913"/>
    <w:rsid w:val="00A50451"/>
    <w:rsid w:val="00A52E8F"/>
    <w:rsid w:val="00A54DB3"/>
    <w:rsid w:val="00A57135"/>
    <w:rsid w:val="00A60A91"/>
    <w:rsid w:val="00A63027"/>
    <w:rsid w:val="00A6308D"/>
    <w:rsid w:val="00A63EB1"/>
    <w:rsid w:val="00A64C90"/>
    <w:rsid w:val="00A655DF"/>
    <w:rsid w:val="00A66BC0"/>
    <w:rsid w:val="00A67D8D"/>
    <w:rsid w:val="00A702FB"/>
    <w:rsid w:val="00A71080"/>
    <w:rsid w:val="00A72005"/>
    <w:rsid w:val="00A8195C"/>
    <w:rsid w:val="00A82357"/>
    <w:rsid w:val="00A85C4E"/>
    <w:rsid w:val="00A8687B"/>
    <w:rsid w:val="00A87195"/>
    <w:rsid w:val="00A91BF0"/>
    <w:rsid w:val="00A9569D"/>
    <w:rsid w:val="00A95B67"/>
    <w:rsid w:val="00A95D9F"/>
    <w:rsid w:val="00A97BE8"/>
    <w:rsid w:val="00AA7427"/>
    <w:rsid w:val="00AA7EFB"/>
    <w:rsid w:val="00AB4562"/>
    <w:rsid w:val="00AB6EF7"/>
    <w:rsid w:val="00AB79CF"/>
    <w:rsid w:val="00AC02B1"/>
    <w:rsid w:val="00AC1EDB"/>
    <w:rsid w:val="00AC3AA6"/>
    <w:rsid w:val="00AD0707"/>
    <w:rsid w:val="00AD25F3"/>
    <w:rsid w:val="00AD613B"/>
    <w:rsid w:val="00AE17B4"/>
    <w:rsid w:val="00AE1D68"/>
    <w:rsid w:val="00AE5576"/>
    <w:rsid w:val="00AE6DF4"/>
    <w:rsid w:val="00AE74E1"/>
    <w:rsid w:val="00AF042C"/>
    <w:rsid w:val="00B004E3"/>
    <w:rsid w:val="00B03EEF"/>
    <w:rsid w:val="00B068D9"/>
    <w:rsid w:val="00B072BB"/>
    <w:rsid w:val="00B07CA9"/>
    <w:rsid w:val="00B1092B"/>
    <w:rsid w:val="00B1103F"/>
    <w:rsid w:val="00B1174D"/>
    <w:rsid w:val="00B11EA3"/>
    <w:rsid w:val="00B12381"/>
    <w:rsid w:val="00B12B9A"/>
    <w:rsid w:val="00B145DB"/>
    <w:rsid w:val="00B16B46"/>
    <w:rsid w:val="00B207BA"/>
    <w:rsid w:val="00B20E8D"/>
    <w:rsid w:val="00B228E6"/>
    <w:rsid w:val="00B25611"/>
    <w:rsid w:val="00B2678B"/>
    <w:rsid w:val="00B26CB5"/>
    <w:rsid w:val="00B3042E"/>
    <w:rsid w:val="00B31E64"/>
    <w:rsid w:val="00B32A88"/>
    <w:rsid w:val="00B346AA"/>
    <w:rsid w:val="00B34D94"/>
    <w:rsid w:val="00B35127"/>
    <w:rsid w:val="00B371C5"/>
    <w:rsid w:val="00B40E6C"/>
    <w:rsid w:val="00B43089"/>
    <w:rsid w:val="00B5105D"/>
    <w:rsid w:val="00B53FFD"/>
    <w:rsid w:val="00B54BEE"/>
    <w:rsid w:val="00B56545"/>
    <w:rsid w:val="00B6280E"/>
    <w:rsid w:val="00B62A1C"/>
    <w:rsid w:val="00B63B76"/>
    <w:rsid w:val="00B65024"/>
    <w:rsid w:val="00B658A6"/>
    <w:rsid w:val="00B66826"/>
    <w:rsid w:val="00B66AFD"/>
    <w:rsid w:val="00B708D5"/>
    <w:rsid w:val="00B711A7"/>
    <w:rsid w:val="00B75FAC"/>
    <w:rsid w:val="00B766A5"/>
    <w:rsid w:val="00B807FD"/>
    <w:rsid w:val="00B80850"/>
    <w:rsid w:val="00B81555"/>
    <w:rsid w:val="00B86614"/>
    <w:rsid w:val="00B86A5C"/>
    <w:rsid w:val="00B86A83"/>
    <w:rsid w:val="00B8742D"/>
    <w:rsid w:val="00B90AC4"/>
    <w:rsid w:val="00B9167F"/>
    <w:rsid w:val="00B92085"/>
    <w:rsid w:val="00B925CF"/>
    <w:rsid w:val="00B92683"/>
    <w:rsid w:val="00B92FE0"/>
    <w:rsid w:val="00B93E59"/>
    <w:rsid w:val="00B954E5"/>
    <w:rsid w:val="00B97D48"/>
    <w:rsid w:val="00BA19FB"/>
    <w:rsid w:val="00BA25EA"/>
    <w:rsid w:val="00BA2712"/>
    <w:rsid w:val="00BA368B"/>
    <w:rsid w:val="00BA6C23"/>
    <w:rsid w:val="00BB05A2"/>
    <w:rsid w:val="00BB0B70"/>
    <w:rsid w:val="00BB1C3D"/>
    <w:rsid w:val="00BB2DF5"/>
    <w:rsid w:val="00BB4F94"/>
    <w:rsid w:val="00BB7064"/>
    <w:rsid w:val="00BB70C6"/>
    <w:rsid w:val="00BB7248"/>
    <w:rsid w:val="00BB746F"/>
    <w:rsid w:val="00BC07A3"/>
    <w:rsid w:val="00BC0972"/>
    <w:rsid w:val="00BC6385"/>
    <w:rsid w:val="00BD0109"/>
    <w:rsid w:val="00BD2084"/>
    <w:rsid w:val="00BD2DB1"/>
    <w:rsid w:val="00BD6566"/>
    <w:rsid w:val="00BE15A7"/>
    <w:rsid w:val="00BE2495"/>
    <w:rsid w:val="00BE36CC"/>
    <w:rsid w:val="00BE3704"/>
    <w:rsid w:val="00BE6CFA"/>
    <w:rsid w:val="00BF0510"/>
    <w:rsid w:val="00BF0516"/>
    <w:rsid w:val="00BF0BED"/>
    <w:rsid w:val="00BF1945"/>
    <w:rsid w:val="00BF2040"/>
    <w:rsid w:val="00BF341E"/>
    <w:rsid w:val="00BF525A"/>
    <w:rsid w:val="00BF66BA"/>
    <w:rsid w:val="00BF74E2"/>
    <w:rsid w:val="00C01E5D"/>
    <w:rsid w:val="00C03247"/>
    <w:rsid w:val="00C061C5"/>
    <w:rsid w:val="00C06A7D"/>
    <w:rsid w:val="00C078E8"/>
    <w:rsid w:val="00C10E30"/>
    <w:rsid w:val="00C12B06"/>
    <w:rsid w:val="00C14FC0"/>
    <w:rsid w:val="00C16FF8"/>
    <w:rsid w:val="00C20499"/>
    <w:rsid w:val="00C2083B"/>
    <w:rsid w:val="00C21D4C"/>
    <w:rsid w:val="00C21FC8"/>
    <w:rsid w:val="00C22871"/>
    <w:rsid w:val="00C25529"/>
    <w:rsid w:val="00C26876"/>
    <w:rsid w:val="00C35C91"/>
    <w:rsid w:val="00C3619E"/>
    <w:rsid w:val="00C4044B"/>
    <w:rsid w:val="00C40BB0"/>
    <w:rsid w:val="00C436AB"/>
    <w:rsid w:val="00C43CEE"/>
    <w:rsid w:val="00C45194"/>
    <w:rsid w:val="00C45D41"/>
    <w:rsid w:val="00C45D6C"/>
    <w:rsid w:val="00C46A7A"/>
    <w:rsid w:val="00C51092"/>
    <w:rsid w:val="00C51278"/>
    <w:rsid w:val="00C6198D"/>
    <w:rsid w:val="00C61A60"/>
    <w:rsid w:val="00C6215B"/>
    <w:rsid w:val="00C64172"/>
    <w:rsid w:val="00C66904"/>
    <w:rsid w:val="00C70310"/>
    <w:rsid w:val="00C70D9F"/>
    <w:rsid w:val="00C758A7"/>
    <w:rsid w:val="00C76545"/>
    <w:rsid w:val="00C77D3E"/>
    <w:rsid w:val="00C82023"/>
    <w:rsid w:val="00C82DEA"/>
    <w:rsid w:val="00C8397F"/>
    <w:rsid w:val="00C83B8B"/>
    <w:rsid w:val="00C84848"/>
    <w:rsid w:val="00C867E7"/>
    <w:rsid w:val="00C87039"/>
    <w:rsid w:val="00C93B79"/>
    <w:rsid w:val="00C94B32"/>
    <w:rsid w:val="00CA5789"/>
    <w:rsid w:val="00CA5FEC"/>
    <w:rsid w:val="00CA6D8F"/>
    <w:rsid w:val="00CA7F3C"/>
    <w:rsid w:val="00CB09C5"/>
    <w:rsid w:val="00CB171A"/>
    <w:rsid w:val="00CB3328"/>
    <w:rsid w:val="00CC2053"/>
    <w:rsid w:val="00CC3F9E"/>
    <w:rsid w:val="00CC45CE"/>
    <w:rsid w:val="00CC707C"/>
    <w:rsid w:val="00CD0558"/>
    <w:rsid w:val="00CD1258"/>
    <w:rsid w:val="00CD13B0"/>
    <w:rsid w:val="00CD401B"/>
    <w:rsid w:val="00CD4FB7"/>
    <w:rsid w:val="00CD63F7"/>
    <w:rsid w:val="00CD6BC0"/>
    <w:rsid w:val="00CD7B3A"/>
    <w:rsid w:val="00CE09BC"/>
    <w:rsid w:val="00CE0C7A"/>
    <w:rsid w:val="00CE6287"/>
    <w:rsid w:val="00CF02BF"/>
    <w:rsid w:val="00CF17E8"/>
    <w:rsid w:val="00CF2DA5"/>
    <w:rsid w:val="00CF7552"/>
    <w:rsid w:val="00D0036C"/>
    <w:rsid w:val="00D00564"/>
    <w:rsid w:val="00D02C68"/>
    <w:rsid w:val="00D043A0"/>
    <w:rsid w:val="00D05562"/>
    <w:rsid w:val="00D11B1E"/>
    <w:rsid w:val="00D11EB0"/>
    <w:rsid w:val="00D13BBA"/>
    <w:rsid w:val="00D14971"/>
    <w:rsid w:val="00D15FA9"/>
    <w:rsid w:val="00D20764"/>
    <w:rsid w:val="00D209ED"/>
    <w:rsid w:val="00D21056"/>
    <w:rsid w:val="00D220D5"/>
    <w:rsid w:val="00D22945"/>
    <w:rsid w:val="00D22E45"/>
    <w:rsid w:val="00D24216"/>
    <w:rsid w:val="00D25DF6"/>
    <w:rsid w:val="00D309C0"/>
    <w:rsid w:val="00D320C9"/>
    <w:rsid w:val="00D329EC"/>
    <w:rsid w:val="00D361EF"/>
    <w:rsid w:val="00D36251"/>
    <w:rsid w:val="00D36822"/>
    <w:rsid w:val="00D45866"/>
    <w:rsid w:val="00D46DB7"/>
    <w:rsid w:val="00D47811"/>
    <w:rsid w:val="00D51BA4"/>
    <w:rsid w:val="00D5436D"/>
    <w:rsid w:val="00D6184D"/>
    <w:rsid w:val="00D61C25"/>
    <w:rsid w:val="00D62AFC"/>
    <w:rsid w:val="00D70A0E"/>
    <w:rsid w:val="00D73684"/>
    <w:rsid w:val="00D84B59"/>
    <w:rsid w:val="00D85228"/>
    <w:rsid w:val="00D86529"/>
    <w:rsid w:val="00D9084B"/>
    <w:rsid w:val="00D91088"/>
    <w:rsid w:val="00D935DE"/>
    <w:rsid w:val="00D93D42"/>
    <w:rsid w:val="00D94570"/>
    <w:rsid w:val="00D94FC4"/>
    <w:rsid w:val="00D95F7E"/>
    <w:rsid w:val="00D9665C"/>
    <w:rsid w:val="00D97F6B"/>
    <w:rsid w:val="00DA12BA"/>
    <w:rsid w:val="00DA39F9"/>
    <w:rsid w:val="00DA41DC"/>
    <w:rsid w:val="00DA52F6"/>
    <w:rsid w:val="00DA62F4"/>
    <w:rsid w:val="00DB0711"/>
    <w:rsid w:val="00DB2F37"/>
    <w:rsid w:val="00DB4DB0"/>
    <w:rsid w:val="00DB5464"/>
    <w:rsid w:val="00DB5AB2"/>
    <w:rsid w:val="00DC233F"/>
    <w:rsid w:val="00DC37D7"/>
    <w:rsid w:val="00DC51C5"/>
    <w:rsid w:val="00DC5286"/>
    <w:rsid w:val="00DD141A"/>
    <w:rsid w:val="00DD271B"/>
    <w:rsid w:val="00DD2931"/>
    <w:rsid w:val="00DD34BD"/>
    <w:rsid w:val="00DD486D"/>
    <w:rsid w:val="00DD4968"/>
    <w:rsid w:val="00DD64C2"/>
    <w:rsid w:val="00DE0458"/>
    <w:rsid w:val="00DE2DDD"/>
    <w:rsid w:val="00DE4430"/>
    <w:rsid w:val="00DE4795"/>
    <w:rsid w:val="00DE47CF"/>
    <w:rsid w:val="00DF090F"/>
    <w:rsid w:val="00DF1830"/>
    <w:rsid w:val="00DF1E7D"/>
    <w:rsid w:val="00DF2623"/>
    <w:rsid w:val="00DF4EA5"/>
    <w:rsid w:val="00DF611B"/>
    <w:rsid w:val="00E0069C"/>
    <w:rsid w:val="00E019CA"/>
    <w:rsid w:val="00E05A46"/>
    <w:rsid w:val="00E07F9C"/>
    <w:rsid w:val="00E10842"/>
    <w:rsid w:val="00E14D9D"/>
    <w:rsid w:val="00E16F42"/>
    <w:rsid w:val="00E20AFE"/>
    <w:rsid w:val="00E26DB1"/>
    <w:rsid w:val="00E31F67"/>
    <w:rsid w:val="00E32CF7"/>
    <w:rsid w:val="00E34B4A"/>
    <w:rsid w:val="00E354EF"/>
    <w:rsid w:val="00E40E51"/>
    <w:rsid w:val="00E46A1D"/>
    <w:rsid w:val="00E5142D"/>
    <w:rsid w:val="00E52E0F"/>
    <w:rsid w:val="00E53344"/>
    <w:rsid w:val="00E60947"/>
    <w:rsid w:val="00E6249B"/>
    <w:rsid w:val="00E70464"/>
    <w:rsid w:val="00E72EBE"/>
    <w:rsid w:val="00E75AFC"/>
    <w:rsid w:val="00E7665F"/>
    <w:rsid w:val="00E76E04"/>
    <w:rsid w:val="00E8007D"/>
    <w:rsid w:val="00E8094B"/>
    <w:rsid w:val="00E8138C"/>
    <w:rsid w:val="00E81B30"/>
    <w:rsid w:val="00E81F94"/>
    <w:rsid w:val="00E836F5"/>
    <w:rsid w:val="00E87DD8"/>
    <w:rsid w:val="00E91689"/>
    <w:rsid w:val="00E9249B"/>
    <w:rsid w:val="00E96011"/>
    <w:rsid w:val="00E974BF"/>
    <w:rsid w:val="00E9776D"/>
    <w:rsid w:val="00EA1E47"/>
    <w:rsid w:val="00EA3391"/>
    <w:rsid w:val="00EA4293"/>
    <w:rsid w:val="00EA47AA"/>
    <w:rsid w:val="00EA7998"/>
    <w:rsid w:val="00EB198B"/>
    <w:rsid w:val="00EB2043"/>
    <w:rsid w:val="00EB2C3A"/>
    <w:rsid w:val="00EB36EA"/>
    <w:rsid w:val="00EB487A"/>
    <w:rsid w:val="00EB4ACF"/>
    <w:rsid w:val="00EC1512"/>
    <w:rsid w:val="00EC1D66"/>
    <w:rsid w:val="00EC2521"/>
    <w:rsid w:val="00EC448B"/>
    <w:rsid w:val="00EC4602"/>
    <w:rsid w:val="00EC772F"/>
    <w:rsid w:val="00EC7DB3"/>
    <w:rsid w:val="00ED0830"/>
    <w:rsid w:val="00ED08C0"/>
    <w:rsid w:val="00ED1DE4"/>
    <w:rsid w:val="00ED3778"/>
    <w:rsid w:val="00EE3813"/>
    <w:rsid w:val="00EE682F"/>
    <w:rsid w:val="00EE6E99"/>
    <w:rsid w:val="00EE7183"/>
    <w:rsid w:val="00EE7BCA"/>
    <w:rsid w:val="00EF6C5A"/>
    <w:rsid w:val="00EF713B"/>
    <w:rsid w:val="00F028EC"/>
    <w:rsid w:val="00F06B48"/>
    <w:rsid w:val="00F07524"/>
    <w:rsid w:val="00F11AAB"/>
    <w:rsid w:val="00F130AB"/>
    <w:rsid w:val="00F13568"/>
    <w:rsid w:val="00F148F5"/>
    <w:rsid w:val="00F20069"/>
    <w:rsid w:val="00F237A7"/>
    <w:rsid w:val="00F25981"/>
    <w:rsid w:val="00F259FE"/>
    <w:rsid w:val="00F32228"/>
    <w:rsid w:val="00F32AE1"/>
    <w:rsid w:val="00F33979"/>
    <w:rsid w:val="00F3654A"/>
    <w:rsid w:val="00F43A45"/>
    <w:rsid w:val="00F44966"/>
    <w:rsid w:val="00F46943"/>
    <w:rsid w:val="00F47C0B"/>
    <w:rsid w:val="00F50579"/>
    <w:rsid w:val="00F51652"/>
    <w:rsid w:val="00F56BB6"/>
    <w:rsid w:val="00F570E2"/>
    <w:rsid w:val="00F61FF9"/>
    <w:rsid w:val="00F64EC4"/>
    <w:rsid w:val="00F650AE"/>
    <w:rsid w:val="00F65316"/>
    <w:rsid w:val="00F65C56"/>
    <w:rsid w:val="00F66095"/>
    <w:rsid w:val="00F6719C"/>
    <w:rsid w:val="00F7280B"/>
    <w:rsid w:val="00F817DC"/>
    <w:rsid w:val="00F82665"/>
    <w:rsid w:val="00F878D7"/>
    <w:rsid w:val="00F9006D"/>
    <w:rsid w:val="00F92BA0"/>
    <w:rsid w:val="00FA3D5D"/>
    <w:rsid w:val="00FA4862"/>
    <w:rsid w:val="00FA6657"/>
    <w:rsid w:val="00FB2393"/>
    <w:rsid w:val="00FB24FF"/>
    <w:rsid w:val="00FB2E6F"/>
    <w:rsid w:val="00FB4A9B"/>
    <w:rsid w:val="00FB7298"/>
    <w:rsid w:val="00FC1A35"/>
    <w:rsid w:val="00FC35BC"/>
    <w:rsid w:val="00FC4F10"/>
    <w:rsid w:val="00FD0D66"/>
    <w:rsid w:val="00FD10B5"/>
    <w:rsid w:val="00FD3636"/>
    <w:rsid w:val="00FD4796"/>
    <w:rsid w:val="00FD4D42"/>
    <w:rsid w:val="00FD4E41"/>
    <w:rsid w:val="00FD5E63"/>
    <w:rsid w:val="00FD6E0A"/>
    <w:rsid w:val="00FE0785"/>
    <w:rsid w:val="00FE0E2A"/>
    <w:rsid w:val="00FE49EB"/>
    <w:rsid w:val="00FE583F"/>
    <w:rsid w:val="00FE7591"/>
    <w:rsid w:val="00FF2595"/>
    <w:rsid w:val="00FF3974"/>
    <w:rsid w:val="00FF4A79"/>
    <w:rsid w:val="00FF592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8E9"/>
    <w:rPr>
      <w:rFonts w:ascii="Tahoma" w:hAnsi="Tahoma" w:cs="Tahoma"/>
      <w:sz w:val="16"/>
      <w:szCs w:val="16"/>
    </w:rPr>
  </w:style>
  <w:style w:type="character" w:styleId="Hyperlink">
    <w:name w:val="Hyperlink"/>
    <w:basedOn w:val="DefaultParagraphFont"/>
    <w:uiPriority w:val="99"/>
    <w:unhideWhenUsed/>
    <w:rsid w:val="009609BA"/>
    <w:rPr>
      <w:color w:val="0000FF" w:themeColor="hyperlink"/>
      <w:u w:val="single"/>
    </w:rPr>
  </w:style>
  <w:style w:type="paragraph" w:styleId="Header">
    <w:name w:val="header"/>
    <w:basedOn w:val="Normal"/>
    <w:link w:val="HeaderChar"/>
    <w:uiPriority w:val="99"/>
    <w:unhideWhenUsed/>
    <w:rsid w:val="00C83B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3B8B"/>
  </w:style>
  <w:style w:type="paragraph" w:styleId="Footer">
    <w:name w:val="footer"/>
    <w:basedOn w:val="Normal"/>
    <w:link w:val="FooterChar"/>
    <w:uiPriority w:val="99"/>
    <w:unhideWhenUsed/>
    <w:rsid w:val="00C83B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3B8B"/>
  </w:style>
  <w:style w:type="paragraph" w:styleId="ListParagraph">
    <w:name w:val="List Paragraph"/>
    <w:basedOn w:val="Normal"/>
    <w:uiPriority w:val="34"/>
    <w:qFormat/>
    <w:rsid w:val="00064F82"/>
    <w:pPr>
      <w:ind w:left="720"/>
      <w:contextualSpacing/>
    </w:pPr>
  </w:style>
  <w:style w:type="table" w:styleId="TableGrid">
    <w:name w:val="Table Grid"/>
    <w:basedOn w:val="TableNormal"/>
    <w:uiPriority w:val="59"/>
    <w:rsid w:val="00AB6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9310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8E9"/>
    <w:rPr>
      <w:rFonts w:ascii="Tahoma" w:hAnsi="Tahoma" w:cs="Tahoma"/>
      <w:sz w:val="16"/>
      <w:szCs w:val="16"/>
    </w:rPr>
  </w:style>
  <w:style w:type="character" w:styleId="Hyperlink">
    <w:name w:val="Hyperlink"/>
    <w:basedOn w:val="DefaultParagraphFont"/>
    <w:uiPriority w:val="99"/>
    <w:unhideWhenUsed/>
    <w:rsid w:val="009609BA"/>
    <w:rPr>
      <w:color w:val="0000FF" w:themeColor="hyperlink"/>
      <w:u w:val="single"/>
    </w:rPr>
  </w:style>
  <w:style w:type="paragraph" w:styleId="Header">
    <w:name w:val="header"/>
    <w:basedOn w:val="Normal"/>
    <w:link w:val="HeaderChar"/>
    <w:uiPriority w:val="99"/>
    <w:unhideWhenUsed/>
    <w:rsid w:val="00C83B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3B8B"/>
  </w:style>
  <w:style w:type="paragraph" w:styleId="Footer">
    <w:name w:val="footer"/>
    <w:basedOn w:val="Normal"/>
    <w:link w:val="FooterChar"/>
    <w:uiPriority w:val="99"/>
    <w:unhideWhenUsed/>
    <w:rsid w:val="00C83B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3B8B"/>
  </w:style>
  <w:style w:type="paragraph" w:styleId="ListParagraph">
    <w:name w:val="List Paragraph"/>
    <w:basedOn w:val="Normal"/>
    <w:uiPriority w:val="34"/>
    <w:qFormat/>
    <w:rsid w:val="00064F82"/>
    <w:pPr>
      <w:ind w:left="720"/>
      <w:contextualSpacing/>
    </w:pPr>
  </w:style>
  <w:style w:type="table" w:styleId="TableGrid">
    <w:name w:val="Table Grid"/>
    <w:basedOn w:val="TableNormal"/>
    <w:uiPriority w:val="59"/>
    <w:rsid w:val="00AB6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931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78496">
      <w:bodyDiv w:val="1"/>
      <w:marLeft w:val="0"/>
      <w:marRight w:val="0"/>
      <w:marTop w:val="0"/>
      <w:marBottom w:val="0"/>
      <w:divBdr>
        <w:top w:val="none" w:sz="0" w:space="0" w:color="auto"/>
        <w:left w:val="none" w:sz="0" w:space="0" w:color="auto"/>
        <w:bottom w:val="none" w:sz="0" w:space="0" w:color="auto"/>
        <w:right w:val="none" w:sz="0" w:space="0" w:color="auto"/>
      </w:divBdr>
      <w:divsChild>
        <w:div w:id="810169517">
          <w:blockQuote w:val="1"/>
          <w:marLeft w:val="0"/>
          <w:marRight w:val="0"/>
          <w:marTop w:val="0"/>
          <w:marBottom w:val="0"/>
          <w:divBdr>
            <w:top w:val="none" w:sz="0" w:space="0" w:color="auto"/>
            <w:left w:val="none" w:sz="0" w:space="0" w:color="auto"/>
            <w:bottom w:val="none" w:sz="0" w:space="0" w:color="auto"/>
            <w:right w:val="none" w:sz="0" w:space="0" w:color="auto"/>
          </w:divBdr>
          <w:divsChild>
            <w:div w:id="1439565615">
              <w:blockQuote w:val="1"/>
              <w:marLeft w:val="0"/>
              <w:marRight w:val="0"/>
              <w:marTop w:val="0"/>
              <w:marBottom w:val="0"/>
              <w:divBdr>
                <w:top w:val="none" w:sz="0" w:space="0" w:color="auto"/>
                <w:left w:val="none" w:sz="0" w:space="0" w:color="auto"/>
                <w:bottom w:val="none" w:sz="0" w:space="0" w:color="auto"/>
                <w:right w:val="none" w:sz="0" w:space="0" w:color="auto"/>
              </w:divBdr>
              <w:divsChild>
                <w:div w:id="21433799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ec.europa.eu/enterprise/newapproach/nando/"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cpd-trr-mrdpw@mrrb.government.bg" TargetMode="External"/><Relationship Id="rId17" Type="http://schemas.openxmlformats.org/officeDocument/2006/relationships/hyperlink" Target="http://eur-lex.europa.eu/bg/index.htm" TargetMode="External"/><Relationship Id="rId25" Type="http://schemas.openxmlformats.org/officeDocument/2006/relationships/image" Target="media/image5.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damtn.government.bg" TargetMode="External"/><Relationship Id="rId20" Type="http://schemas.openxmlformats.org/officeDocument/2006/relationships/hyperlink" Target="mailto:info@eota.eu" TargetMode="External"/><Relationship Id="rId29" Type="http://schemas.openxmlformats.org/officeDocument/2006/relationships/hyperlink" Target="mailto:predstavitel@predstavitel.b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bg/index.htm" TargetMode="External"/><Relationship Id="rId24" Type="http://schemas.openxmlformats.org/officeDocument/2006/relationships/hyperlink" Target="http://eur-lex.europa.eu/bg/index.htm"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hyperlink" Target="http://www.nab-bas.bg" TargetMode="External"/><Relationship Id="rId28" Type="http://schemas.openxmlformats.org/officeDocument/2006/relationships/hyperlink" Target="mailto:proizvoditel@prizvoditel.bg" TargetMode="External"/><Relationship Id="rId36" Type="http://schemas.openxmlformats.org/officeDocument/2006/relationships/fontTable" Target="fontTable.xml"/><Relationship Id="rId10" Type="http://schemas.openxmlformats.org/officeDocument/2006/relationships/hyperlink" Target="http://www.mrrb.gov&#1077;rnment.bg" TargetMode="External"/><Relationship Id="rId19" Type="http://schemas.openxmlformats.org/officeDocument/2006/relationships/hyperlink" Target="http://www.bds-bg.org"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0.wmf"/><Relationship Id="rId22" Type="http://schemas.openxmlformats.org/officeDocument/2006/relationships/hyperlink" Target="http://www.mrrb.government.bg" TargetMode="External"/><Relationship Id="rId27" Type="http://schemas.openxmlformats.org/officeDocument/2006/relationships/image" Target="media/image7.png"/><Relationship Id="rId30" Type="http://schemas.openxmlformats.org/officeDocument/2006/relationships/hyperlink" Target="http://www.geoco-Ltd.bg/DoP-geomat300"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591D5-0850-4AFF-9A90-F839AB59B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16023</Words>
  <Characters>91332</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Yoto M. Vasilev</dc:creator>
  <cp:lastModifiedBy>Administrator</cp:lastModifiedBy>
  <cp:revision>3</cp:revision>
  <cp:lastPrinted>2015-04-14T10:08:00Z</cp:lastPrinted>
  <dcterms:created xsi:type="dcterms:W3CDTF">2015-08-19T10:38:00Z</dcterms:created>
  <dcterms:modified xsi:type="dcterms:W3CDTF">2015-08-19T10:38:00Z</dcterms:modified>
</cp:coreProperties>
</file>